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E5" w:rsidRPr="003F4A2C" w:rsidRDefault="00543282" w:rsidP="003F4A2C">
      <w:pPr>
        <w:spacing w:beforeAutospacing="1" w:afterAutospacing="1" w:line="360" w:lineRule="atLeast"/>
        <w:jc w:val="center"/>
        <w:rPr>
          <w:rFonts w:ascii="Times New Roman" w:hAnsi="Times New Roman"/>
          <w:b/>
          <w:bCs/>
          <w:color w:val="3E3E3E"/>
          <w:sz w:val="24"/>
          <w:szCs w:val="24"/>
          <w:lang w:val="en-US" w:eastAsia="zh-CN"/>
        </w:rPr>
      </w:pPr>
      <w:r w:rsidRPr="003F4A2C">
        <w:rPr>
          <w:rFonts w:ascii="Times New Roman"/>
          <w:b/>
          <w:sz w:val="30"/>
          <w:szCs w:val="30"/>
          <w:lang w:eastAsia="zh-CN"/>
        </w:rPr>
        <w:t>《检验鉴定机构行业自律行为规范》（征求意见稿）编制说明</w:t>
      </w:r>
    </w:p>
    <w:p w:rsidR="00B212E5" w:rsidRPr="003F4A2C" w:rsidRDefault="00543282" w:rsidP="003F4A2C">
      <w:pPr>
        <w:spacing w:after="0" w:line="360" w:lineRule="auto"/>
        <w:jc w:val="both"/>
        <w:rPr>
          <w:rFonts w:ascii="Times New Roman" w:hAnsi="Times New Roman"/>
          <w:b/>
          <w:sz w:val="24"/>
          <w:szCs w:val="24"/>
          <w:lang w:eastAsia="zh-CN"/>
        </w:rPr>
      </w:pPr>
      <w:r w:rsidRPr="003F4A2C">
        <w:rPr>
          <w:rFonts w:ascii="Times New Roman"/>
          <w:b/>
          <w:sz w:val="24"/>
          <w:szCs w:val="24"/>
          <w:lang w:eastAsia="zh-CN"/>
        </w:rPr>
        <w:t>一、标准编制概况</w:t>
      </w:r>
    </w:p>
    <w:p w:rsidR="00B212E5" w:rsidRPr="003F4A2C" w:rsidRDefault="00543282" w:rsidP="003F4A2C">
      <w:pPr>
        <w:spacing w:after="0" w:line="360" w:lineRule="auto"/>
        <w:jc w:val="both"/>
        <w:rPr>
          <w:rFonts w:ascii="Times New Roman" w:hAnsi="Times New Roman"/>
          <w:b/>
          <w:sz w:val="24"/>
          <w:szCs w:val="24"/>
          <w:lang w:eastAsia="zh-CN"/>
        </w:rPr>
      </w:pPr>
      <w:r w:rsidRPr="003F4A2C">
        <w:rPr>
          <w:rFonts w:ascii="Times New Roman" w:hAnsi="Times New Roman"/>
          <w:b/>
          <w:sz w:val="24"/>
          <w:szCs w:val="24"/>
          <w:lang w:eastAsia="zh-CN"/>
        </w:rPr>
        <w:t xml:space="preserve">1. </w:t>
      </w:r>
      <w:r w:rsidRPr="003F4A2C">
        <w:rPr>
          <w:rFonts w:ascii="Times New Roman"/>
          <w:b/>
          <w:sz w:val="24"/>
          <w:szCs w:val="24"/>
          <w:lang w:eastAsia="zh-CN"/>
        </w:rPr>
        <w:t>立项和起草背景</w:t>
      </w:r>
    </w:p>
    <w:p w:rsidR="00656DB5" w:rsidRPr="00176CA4" w:rsidRDefault="003F4A2C" w:rsidP="003F4A2C">
      <w:pPr>
        <w:spacing w:after="0" w:line="360" w:lineRule="auto"/>
        <w:ind w:firstLineChars="200" w:firstLine="480"/>
        <w:jc w:val="both"/>
        <w:rPr>
          <w:rFonts w:ascii="Times New Roman"/>
          <w:sz w:val="24"/>
          <w:szCs w:val="24"/>
          <w:lang w:eastAsia="zh-CN"/>
        </w:rPr>
      </w:pPr>
      <w:r w:rsidRPr="00176CA4">
        <w:rPr>
          <w:rFonts w:ascii="Times New Roman"/>
          <w:sz w:val="24"/>
          <w:szCs w:val="24"/>
          <w:lang w:eastAsia="zh-CN"/>
        </w:rPr>
        <w:t>检验鉴定行业</w:t>
      </w:r>
      <w:r w:rsidRPr="00176CA4">
        <w:rPr>
          <w:rFonts w:ascii="Times New Roman" w:hint="eastAsia"/>
          <w:sz w:val="24"/>
          <w:szCs w:val="24"/>
          <w:lang w:eastAsia="zh-CN"/>
        </w:rPr>
        <w:t>作为一个特殊的行业，在</w:t>
      </w:r>
      <w:r w:rsidRPr="00176CA4">
        <w:rPr>
          <w:rFonts w:ascii="Times New Roman"/>
          <w:sz w:val="24"/>
          <w:szCs w:val="24"/>
          <w:lang w:eastAsia="zh-CN"/>
        </w:rPr>
        <w:t>提供检验鉴定服务的</w:t>
      </w:r>
      <w:r w:rsidRPr="00176CA4">
        <w:rPr>
          <w:rFonts w:ascii="Times New Roman" w:hint="eastAsia"/>
          <w:sz w:val="24"/>
          <w:szCs w:val="24"/>
          <w:lang w:eastAsia="zh-CN"/>
        </w:rPr>
        <w:t>同时</w:t>
      </w:r>
      <w:r w:rsidRPr="00176CA4">
        <w:rPr>
          <w:rFonts w:ascii="Times New Roman"/>
          <w:sz w:val="24"/>
          <w:szCs w:val="24"/>
          <w:lang w:eastAsia="zh-CN"/>
        </w:rPr>
        <w:t>，还承担着全社会可信赖</w:t>
      </w:r>
      <w:r w:rsidRPr="00176CA4">
        <w:rPr>
          <w:rFonts w:ascii="Times New Roman" w:hint="eastAsia"/>
          <w:sz w:val="24"/>
          <w:szCs w:val="24"/>
          <w:lang w:eastAsia="zh-CN"/>
        </w:rPr>
        <w:t>第三方公证</w:t>
      </w:r>
      <w:r w:rsidRPr="00176CA4">
        <w:rPr>
          <w:rFonts w:ascii="Times New Roman"/>
          <w:sz w:val="24"/>
          <w:szCs w:val="24"/>
          <w:lang w:eastAsia="zh-CN"/>
        </w:rPr>
        <w:t>的责任</w:t>
      </w:r>
      <w:r w:rsidRPr="00176CA4">
        <w:rPr>
          <w:rFonts w:ascii="Times New Roman" w:hint="eastAsia"/>
          <w:sz w:val="24"/>
          <w:szCs w:val="24"/>
          <w:lang w:eastAsia="zh-CN"/>
        </w:rPr>
        <w:t>。即不仅要为所</w:t>
      </w:r>
      <w:r w:rsidRPr="00176CA4">
        <w:rPr>
          <w:rFonts w:ascii="Times New Roman"/>
          <w:sz w:val="24"/>
          <w:szCs w:val="24"/>
          <w:lang w:eastAsia="zh-CN"/>
        </w:rPr>
        <w:t>提供的数据报告</w:t>
      </w:r>
      <w:r w:rsidRPr="00176CA4">
        <w:rPr>
          <w:rFonts w:ascii="Times New Roman" w:hint="eastAsia"/>
          <w:sz w:val="24"/>
          <w:szCs w:val="24"/>
          <w:lang w:eastAsia="zh-CN"/>
        </w:rPr>
        <w:t>负责</w:t>
      </w:r>
      <w:r w:rsidRPr="00176CA4">
        <w:rPr>
          <w:rFonts w:ascii="Times New Roman"/>
          <w:sz w:val="24"/>
          <w:szCs w:val="24"/>
          <w:lang w:eastAsia="zh-CN"/>
        </w:rPr>
        <w:t>，为评价结果负责，</w:t>
      </w:r>
      <w:r w:rsidRPr="00176CA4">
        <w:rPr>
          <w:rFonts w:ascii="Times New Roman" w:hint="eastAsia"/>
          <w:sz w:val="24"/>
          <w:szCs w:val="24"/>
          <w:lang w:eastAsia="zh-CN"/>
        </w:rPr>
        <w:t>更要为社会公平公正负责。但要承担起这个重任，除了加强</w:t>
      </w:r>
      <w:r w:rsidRPr="00176CA4">
        <w:rPr>
          <w:rFonts w:ascii="Times New Roman"/>
          <w:sz w:val="24"/>
          <w:szCs w:val="24"/>
          <w:lang w:eastAsia="zh-CN"/>
        </w:rPr>
        <w:t>全行业</w:t>
      </w:r>
      <w:r w:rsidRPr="00176CA4">
        <w:rPr>
          <w:rFonts w:ascii="Times New Roman" w:hint="eastAsia"/>
          <w:sz w:val="24"/>
          <w:szCs w:val="24"/>
          <w:lang w:eastAsia="zh-CN"/>
        </w:rPr>
        <w:t>的严格监管之外</w:t>
      </w:r>
      <w:r w:rsidRPr="00176CA4">
        <w:rPr>
          <w:rFonts w:ascii="Times New Roman"/>
          <w:sz w:val="24"/>
          <w:szCs w:val="24"/>
          <w:lang w:eastAsia="zh-CN"/>
        </w:rPr>
        <w:t>，</w:t>
      </w:r>
      <w:r w:rsidRPr="00176CA4">
        <w:rPr>
          <w:rFonts w:ascii="Times New Roman" w:hint="eastAsia"/>
          <w:sz w:val="24"/>
          <w:szCs w:val="24"/>
          <w:lang w:eastAsia="zh-CN"/>
        </w:rPr>
        <w:t>检验鉴定机构的行业自律至关重要。</w:t>
      </w:r>
    </w:p>
    <w:p w:rsidR="003F4A2C" w:rsidRPr="00176CA4" w:rsidRDefault="003F4A2C" w:rsidP="003F4A2C">
      <w:pPr>
        <w:spacing w:after="0" w:line="360" w:lineRule="auto"/>
        <w:ind w:firstLineChars="200" w:firstLine="480"/>
        <w:jc w:val="both"/>
        <w:rPr>
          <w:rFonts w:ascii="Times New Roman"/>
          <w:sz w:val="24"/>
          <w:szCs w:val="24"/>
          <w:lang w:eastAsia="zh-CN"/>
        </w:rPr>
      </w:pPr>
      <w:r w:rsidRPr="00176CA4">
        <w:rPr>
          <w:rFonts w:ascii="Times New Roman" w:hint="eastAsia"/>
          <w:sz w:val="24"/>
          <w:szCs w:val="24"/>
          <w:lang w:eastAsia="zh-CN"/>
        </w:rPr>
        <w:t>长期以来，我们在检验鉴定行业的机构管理和质量管控方面建立了一套行之有效的考核和评价机制，但</w:t>
      </w:r>
      <w:r w:rsidR="00656DB5" w:rsidRPr="00176CA4">
        <w:rPr>
          <w:rFonts w:ascii="Times New Roman" w:hint="eastAsia"/>
          <w:sz w:val="24"/>
          <w:szCs w:val="24"/>
          <w:lang w:eastAsia="zh-CN"/>
        </w:rPr>
        <w:t>更多的是偏重技术和业务的流程和规范性管理，在</w:t>
      </w:r>
      <w:r w:rsidRPr="00176CA4">
        <w:rPr>
          <w:rFonts w:ascii="Times New Roman" w:hint="eastAsia"/>
          <w:sz w:val="24"/>
          <w:szCs w:val="24"/>
          <w:lang w:eastAsia="zh-CN"/>
        </w:rPr>
        <w:t>行业</w:t>
      </w:r>
      <w:r w:rsidR="00656DB5" w:rsidRPr="00176CA4">
        <w:rPr>
          <w:rFonts w:ascii="Times New Roman" w:hint="eastAsia"/>
          <w:sz w:val="24"/>
          <w:szCs w:val="24"/>
          <w:lang w:eastAsia="zh-CN"/>
        </w:rPr>
        <w:t>自律</w:t>
      </w:r>
      <w:r w:rsidRPr="00176CA4">
        <w:rPr>
          <w:rFonts w:ascii="Times New Roman" w:hint="eastAsia"/>
          <w:sz w:val="24"/>
          <w:szCs w:val="24"/>
          <w:lang w:eastAsia="zh-CN"/>
        </w:rPr>
        <w:t>方面缺乏统一有效的评价标准和管理依据。虽然</w:t>
      </w:r>
      <w:r w:rsidR="00176CA4" w:rsidRPr="00176CA4">
        <w:rPr>
          <w:rFonts w:ascii="Times New Roman" w:hint="eastAsia"/>
          <w:sz w:val="24"/>
          <w:szCs w:val="24"/>
          <w:lang w:eastAsia="zh-CN"/>
        </w:rPr>
        <w:t>已有一些标准或规范性文件涉及这方面的内容</w:t>
      </w:r>
      <w:r w:rsidR="00656DB5" w:rsidRPr="00176CA4">
        <w:rPr>
          <w:rFonts w:ascii="Times New Roman" w:hint="eastAsia"/>
          <w:sz w:val="24"/>
          <w:szCs w:val="24"/>
          <w:lang w:eastAsia="zh-CN"/>
        </w:rPr>
        <w:t>，加上</w:t>
      </w:r>
      <w:r w:rsidRPr="00176CA4">
        <w:rPr>
          <w:rFonts w:ascii="Times New Roman" w:hint="eastAsia"/>
          <w:sz w:val="24"/>
          <w:szCs w:val="24"/>
          <w:lang w:eastAsia="zh-CN"/>
        </w:rPr>
        <w:t>很多检验鉴定机构内部都有相关的规定或要求，</w:t>
      </w:r>
      <w:r w:rsidR="00656DB5" w:rsidRPr="00176CA4">
        <w:rPr>
          <w:rFonts w:ascii="Times New Roman" w:hint="eastAsia"/>
          <w:sz w:val="24"/>
          <w:szCs w:val="24"/>
          <w:lang w:eastAsia="zh-CN"/>
        </w:rPr>
        <w:t>但总体上比较散，并未形成</w:t>
      </w:r>
      <w:r w:rsidR="00176CA4" w:rsidRPr="00176CA4">
        <w:rPr>
          <w:rFonts w:ascii="Times New Roman" w:hint="eastAsia"/>
          <w:sz w:val="24"/>
          <w:szCs w:val="24"/>
          <w:lang w:eastAsia="zh-CN"/>
        </w:rPr>
        <w:t>行业的统一规范，无法与相关的法律规定形成有效的补充</w:t>
      </w:r>
      <w:r w:rsidRPr="00176CA4">
        <w:rPr>
          <w:rFonts w:ascii="Times New Roman" w:hint="eastAsia"/>
          <w:sz w:val="24"/>
          <w:szCs w:val="24"/>
          <w:lang w:eastAsia="zh-CN"/>
        </w:rPr>
        <w:t>。</w:t>
      </w:r>
    </w:p>
    <w:p w:rsidR="00176CA4" w:rsidRPr="00176CA4" w:rsidRDefault="00176CA4" w:rsidP="00176CA4">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检验鉴定行业不同于一般的服务行业，它在某种程度上承担了作为</w:t>
      </w:r>
      <w:r w:rsidRPr="00176CA4">
        <w:rPr>
          <w:rFonts w:ascii="Times New Roman" w:hAnsi="Times New Roman"/>
          <w:sz w:val="24"/>
          <w:szCs w:val="24"/>
          <w:lang w:eastAsia="zh-CN"/>
        </w:rPr>
        <w:t>“</w:t>
      </w:r>
      <w:r w:rsidRPr="00176CA4">
        <w:rPr>
          <w:rFonts w:ascii="Times New Roman"/>
          <w:sz w:val="24"/>
          <w:szCs w:val="24"/>
          <w:lang w:eastAsia="zh-CN"/>
        </w:rPr>
        <w:t>裁判员</w:t>
      </w:r>
      <w:r w:rsidRPr="00176CA4">
        <w:rPr>
          <w:rFonts w:ascii="Times New Roman" w:hAnsi="Times New Roman"/>
          <w:sz w:val="24"/>
          <w:szCs w:val="24"/>
          <w:lang w:eastAsia="zh-CN"/>
        </w:rPr>
        <w:t>”</w:t>
      </w:r>
      <w:r w:rsidRPr="00176CA4">
        <w:rPr>
          <w:rFonts w:ascii="Times New Roman"/>
          <w:sz w:val="24"/>
          <w:szCs w:val="24"/>
          <w:lang w:eastAsia="zh-CN"/>
        </w:rPr>
        <w:t>的角色。行业特点决定了检验鉴定机构及其从业人员必须爱岗敬业、忠于职守、廉洁自律、办事公道、服务为先、保守机密。目前我国的检验鉴定机构虽然在诚信建设方面取得了一些成绩，但与经济发展水平和社会发展阶段不匹配、不协调、不适应的矛盾依然存在。行业自律意识以及诚信水平偏低、违背承诺、虚假报告、商业汇率、不实宣传等现象时有发生。因此，建立检验鉴定行业自律机制、规范检验鉴定行业自律行为、加强管理和监督，对违反诚信自律的行为进行调查和处理成为树立检验鉴定行业良好形象、增进社会对检验鉴定机构公信力的重要措施和手段。</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为</w:t>
      </w:r>
      <w:r w:rsidRPr="00176CA4">
        <w:rPr>
          <w:rFonts w:ascii="Times New Roman" w:hint="eastAsia"/>
          <w:sz w:val="24"/>
          <w:szCs w:val="24"/>
          <w:lang w:eastAsia="zh-CN"/>
        </w:rPr>
        <w:t>充分</w:t>
      </w:r>
      <w:r w:rsidRPr="00176CA4">
        <w:rPr>
          <w:rFonts w:ascii="Times New Roman"/>
          <w:sz w:val="24"/>
          <w:szCs w:val="24"/>
          <w:lang w:eastAsia="zh-CN"/>
        </w:rPr>
        <w:t>发挥检验鉴定</w:t>
      </w:r>
      <w:r w:rsidRPr="00176CA4">
        <w:rPr>
          <w:rFonts w:ascii="Times New Roman" w:hint="eastAsia"/>
          <w:sz w:val="24"/>
          <w:szCs w:val="24"/>
          <w:lang w:eastAsia="zh-CN"/>
        </w:rPr>
        <w:t>行业在服务经济、促进贸易、维护市场公平中的积极作用</w:t>
      </w:r>
      <w:r w:rsidRPr="00176CA4">
        <w:rPr>
          <w:rFonts w:ascii="Times New Roman"/>
          <w:sz w:val="24"/>
          <w:szCs w:val="24"/>
          <w:lang w:eastAsia="zh-CN"/>
        </w:rPr>
        <w:t>，</w:t>
      </w:r>
      <w:r w:rsidR="00176CA4" w:rsidRPr="00176CA4">
        <w:rPr>
          <w:rFonts w:ascii="Times New Roman" w:hint="eastAsia"/>
          <w:sz w:val="24"/>
          <w:szCs w:val="24"/>
          <w:lang w:eastAsia="zh-CN"/>
        </w:rPr>
        <w:t>同时推动检验鉴定行业的健康有序发展，</w:t>
      </w:r>
      <w:r w:rsidRPr="00176CA4">
        <w:rPr>
          <w:rFonts w:ascii="Times New Roman" w:hint="eastAsia"/>
          <w:sz w:val="24"/>
          <w:szCs w:val="24"/>
          <w:lang w:eastAsia="zh-CN"/>
        </w:rPr>
        <w:t>中国出入境检验检疫</w:t>
      </w:r>
      <w:r w:rsidRPr="00176CA4">
        <w:rPr>
          <w:rFonts w:ascii="Times New Roman"/>
          <w:sz w:val="24"/>
          <w:szCs w:val="24"/>
          <w:lang w:eastAsia="zh-CN"/>
        </w:rPr>
        <w:t>协会</w:t>
      </w:r>
      <w:r w:rsidRPr="00176CA4">
        <w:rPr>
          <w:rFonts w:ascii="Times New Roman" w:hint="eastAsia"/>
          <w:sz w:val="24"/>
          <w:szCs w:val="24"/>
          <w:lang w:eastAsia="zh-CN"/>
        </w:rPr>
        <w:t>做了大量的工作，在</w:t>
      </w:r>
      <w:r w:rsidRPr="00176CA4">
        <w:rPr>
          <w:rFonts w:ascii="Times New Roman"/>
          <w:sz w:val="24"/>
          <w:szCs w:val="24"/>
          <w:lang w:eastAsia="zh-CN"/>
        </w:rPr>
        <w:t>制定行业发展规划、</w:t>
      </w:r>
      <w:r w:rsidRPr="00176CA4">
        <w:rPr>
          <w:rFonts w:ascii="Times New Roman" w:hint="eastAsia"/>
          <w:sz w:val="24"/>
          <w:szCs w:val="24"/>
          <w:lang w:eastAsia="zh-CN"/>
        </w:rPr>
        <w:t>强化行业能力建设、</w:t>
      </w:r>
      <w:r w:rsidRPr="00176CA4">
        <w:rPr>
          <w:rFonts w:ascii="Times New Roman"/>
          <w:sz w:val="24"/>
          <w:szCs w:val="24"/>
          <w:lang w:eastAsia="zh-CN"/>
        </w:rPr>
        <w:t>实施行业人才发展战略</w:t>
      </w:r>
      <w:r w:rsidRPr="00176CA4">
        <w:rPr>
          <w:rFonts w:ascii="Times New Roman" w:hint="eastAsia"/>
          <w:sz w:val="24"/>
          <w:szCs w:val="24"/>
          <w:lang w:eastAsia="zh-CN"/>
        </w:rPr>
        <w:t>、推动</w:t>
      </w:r>
      <w:r w:rsidRPr="00176CA4">
        <w:rPr>
          <w:rFonts w:ascii="Times New Roman"/>
          <w:sz w:val="24"/>
          <w:szCs w:val="24"/>
          <w:lang w:eastAsia="zh-CN"/>
        </w:rPr>
        <w:t>行业</w:t>
      </w:r>
      <w:r w:rsidRPr="00176CA4">
        <w:rPr>
          <w:rFonts w:ascii="Times New Roman" w:hint="eastAsia"/>
          <w:sz w:val="24"/>
          <w:szCs w:val="24"/>
          <w:lang w:eastAsia="zh-CN"/>
        </w:rPr>
        <w:t>自律和</w:t>
      </w:r>
      <w:r w:rsidRPr="00176CA4">
        <w:rPr>
          <w:rFonts w:ascii="Times New Roman"/>
          <w:sz w:val="24"/>
          <w:szCs w:val="24"/>
          <w:lang w:eastAsia="zh-CN"/>
        </w:rPr>
        <w:t>标准</w:t>
      </w:r>
      <w:r w:rsidRPr="00176CA4">
        <w:rPr>
          <w:rFonts w:ascii="Times New Roman" w:hint="eastAsia"/>
          <w:sz w:val="24"/>
          <w:szCs w:val="24"/>
          <w:lang w:eastAsia="zh-CN"/>
        </w:rPr>
        <w:t>化建设及服务行业等方面都取得了积极的进展。本标准的起草制订就是在这样的背景下按检验鉴定机构分会确定的团体标准制修订计划实施的。</w:t>
      </w:r>
    </w:p>
    <w:p w:rsidR="00B212E5" w:rsidRPr="003F4A2C" w:rsidRDefault="00543282" w:rsidP="006F76FA">
      <w:pPr>
        <w:spacing w:after="0" w:line="360" w:lineRule="auto"/>
        <w:jc w:val="both"/>
        <w:rPr>
          <w:rFonts w:ascii="Times New Roman" w:hAnsi="Times New Roman"/>
          <w:b/>
          <w:sz w:val="24"/>
          <w:szCs w:val="24"/>
          <w:lang w:eastAsia="zh-CN"/>
        </w:rPr>
      </w:pPr>
      <w:r w:rsidRPr="003F4A2C">
        <w:rPr>
          <w:rFonts w:ascii="Times New Roman" w:hAnsi="Times New Roman"/>
          <w:b/>
          <w:sz w:val="24"/>
          <w:szCs w:val="24"/>
          <w:lang w:eastAsia="zh-CN"/>
        </w:rPr>
        <w:t xml:space="preserve">2. </w:t>
      </w:r>
      <w:r w:rsidRPr="003F4A2C">
        <w:rPr>
          <w:rFonts w:ascii="Times New Roman"/>
          <w:b/>
          <w:sz w:val="24"/>
          <w:szCs w:val="24"/>
          <w:lang w:eastAsia="zh-CN"/>
        </w:rPr>
        <w:t>制定标准的目的和意义</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int="eastAsia"/>
          <w:sz w:val="24"/>
          <w:szCs w:val="24"/>
          <w:lang w:eastAsia="zh-CN"/>
        </w:rPr>
        <w:lastRenderedPageBreak/>
        <w:t>制订</w:t>
      </w:r>
      <w:r w:rsidR="00176CA4">
        <w:rPr>
          <w:rFonts w:ascii="Times New Roman"/>
          <w:sz w:val="24"/>
          <w:szCs w:val="24"/>
          <w:lang w:eastAsia="zh-CN"/>
        </w:rPr>
        <w:t>本标准的目的是为检验鉴定</w:t>
      </w:r>
      <w:r w:rsidR="00176CA4">
        <w:rPr>
          <w:rFonts w:ascii="Times New Roman" w:hint="eastAsia"/>
          <w:sz w:val="24"/>
          <w:szCs w:val="24"/>
          <w:lang w:eastAsia="zh-CN"/>
        </w:rPr>
        <w:t>机构的</w:t>
      </w:r>
      <w:r w:rsidR="00176CA4">
        <w:rPr>
          <w:rFonts w:ascii="Times New Roman"/>
          <w:sz w:val="24"/>
          <w:szCs w:val="24"/>
          <w:lang w:eastAsia="zh-CN"/>
        </w:rPr>
        <w:t>行业</w:t>
      </w:r>
      <w:r w:rsidR="00176CA4">
        <w:rPr>
          <w:rFonts w:ascii="Times New Roman" w:hint="eastAsia"/>
          <w:sz w:val="24"/>
          <w:szCs w:val="24"/>
          <w:lang w:eastAsia="zh-CN"/>
        </w:rPr>
        <w:t>自律</w:t>
      </w:r>
      <w:r w:rsidRPr="00176CA4">
        <w:rPr>
          <w:rFonts w:ascii="Times New Roman" w:hAnsi="Times New Roman" w:hint="eastAsia"/>
          <w:sz w:val="24"/>
          <w:szCs w:val="24"/>
          <w:lang w:eastAsia="zh-CN"/>
        </w:rPr>
        <w:t>提出</w:t>
      </w:r>
      <w:r w:rsidRPr="00176CA4">
        <w:rPr>
          <w:rFonts w:ascii="Times New Roman"/>
          <w:sz w:val="24"/>
          <w:szCs w:val="24"/>
          <w:lang w:eastAsia="zh-CN"/>
        </w:rPr>
        <w:t>规范</w:t>
      </w:r>
      <w:r w:rsidRPr="00176CA4">
        <w:rPr>
          <w:rFonts w:ascii="Times New Roman" w:hint="eastAsia"/>
          <w:sz w:val="24"/>
          <w:szCs w:val="24"/>
          <w:lang w:eastAsia="zh-CN"/>
        </w:rPr>
        <w:t>性的要求并使之标准化。目前，</w:t>
      </w:r>
      <w:r w:rsidR="006F76FA">
        <w:rPr>
          <w:rFonts w:ascii="Times New Roman"/>
          <w:sz w:val="24"/>
          <w:szCs w:val="24"/>
          <w:lang w:eastAsia="zh-CN"/>
        </w:rPr>
        <w:t>在技术层面，检验鉴定机构</w:t>
      </w:r>
      <w:r w:rsidR="006F76FA">
        <w:rPr>
          <w:rFonts w:ascii="Times New Roman" w:hint="eastAsia"/>
          <w:sz w:val="24"/>
          <w:szCs w:val="24"/>
          <w:lang w:eastAsia="zh-CN"/>
        </w:rPr>
        <w:t>能力和运作流程</w:t>
      </w:r>
      <w:r w:rsidRPr="00176CA4">
        <w:rPr>
          <w:rFonts w:ascii="Times New Roman"/>
          <w:sz w:val="24"/>
          <w:szCs w:val="24"/>
          <w:lang w:eastAsia="zh-CN"/>
        </w:rPr>
        <w:t>有诸多国家标准</w:t>
      </w:r>
      <w:r w:rsidR="006F76FA">
        <w:rPr>
          <w:rFonts w:ascii="Times New Roman" w:hint="eastAsia"/>
          <w:sz w:val="24"/>
          <w:szCs w:val="24"/>
          <w:lang w:eastAsia="zh-CN"/>
        </w:rPr>
        <w:t>和规范性要求</w:t>
      </w:r>
      <w:r w:rsidR="006F76FA">
        <w:rPr>
          <w:rFonts w:ascii="Times New Roman"/>
          <w:sz w:val="24"/>
          <w:szCs w:val="24"/>
          <w:lang w:eastAsia="zh-CN"/>
        </w:rPr>
        <w:t>进行</w:t>
      </w:r>
      <w:r w:rsidR="006F76FA">
        <w:rPr>
          <w:rFonts w:ascii="Times New Roman" w:hint="eastAsia"/>
          <w:sz w:val="24"/>
          <w:szCs w:val="24"/>
          <w:lang w:eastAsia="zh-CN"/>
        </w:rPr>
        <w:t>管控</w:t>
      </w:r>
      <w:r w:rsidRPr="00176CA4">
        <w:rPr>
          <w:rFonts w:ascii="Times New Roman"/>
          <w:sz w:val="24"/>
          <w:szCs w:val="24"/>
          <w:lang w:eastAsia="zh-CN"/>
        </w:rPr>
        <w:t>，出现偏离标准</w:t>
      </w:r>
      <w:r w:rsidRPr="00176CA4">
        <w:rPr>
          <w:rFonts w:ascii="Times New Roman" w:hint="eastAsia"/>
          <w:sz w:val="24"/>
          <w:szCs w:val="24"/>
          <w:lang w:eastAsia="zh-CN"/>
        </w:rPr>
        <w:t>的情况</w:t>
      </w:r>
      <w:r w:rsidRPr="00176CA4">
        <w:rPr>
          <w:rFonts w:ascii="Times New Roman"/>
          <w:sz w:val="24"/>
          <w:szCs w:val="24"/>
          <w:lang w:eastAsia="zh-CN"/>
        </w:rPr>
        <w:t>后也有一整套纠偏的系统工具可供执行</w:t>
      </w:r>
      <w:r w:rsidRPr="00176CA4">
        <w:rPr>
          <w:rFonts w:ascii="Times New Roman" w:hint="eastAsia"/>
          <w:sz w:val="24"/>
          <w:szCs w:val="24"/>
          <w:lang w:eastAsia="zh-CN"/>
        </w:rPr>
        <w:t>。</w:t>
      </w:r>
      <w:r w:rsidR="006F76FA">
        <w:rPr>
          <w:rFonts w:ascii="Times New Roman"/>
          <w:sz w:val="24"/>
          <w:szCs w:val="24"/>
          <w:lang w:eastAsia="zh-CN"/>
        </w:rPr>
        <w:t>但</w:t>
      </w:r>
      <w:r w:rsidRPr="00176CA4">
        <w:rPr>
          <w:rFonts w:ascii="Times New Roman"/>
          <w:sz w:val="24"/>
          <w:szCs w:val="24"/>
          <w:lang w:eastAsia="zh-CN"/>
        </w:rPr>
        <w:t>在职业道德和职业操守</w:t>
      </w:r>
      <w:r w:rsidR="006F76FA">
        <w:rPr>
          <w:rFonts w:ascii="Times New Roman" w:hint="eastAsia"/>
          <w:sz w:val="24"/>
          <w:szCs w:val="24"/>
          <w:lang w:eastAsia="zh-CN"/>
        </w:rPr>
        <w:t>为主要内容的行业自律</w:t>
      </w:r>
      <w:r w:rsidR="006F76FA">
        <w:rPr>
          <w:rFonts w:ascii="Times New Roman"/>
          <w:sz w:val="24"/>
          <w:szCs w:val="24"/>
          <w:lang w:eastAsia="zh-CN"/>
        </w:rPr>
        <w:t>方面，</w:t>
      </w:r>
      <w:r w:rsidRPr="00176CA4">
        <w:rPr>
          <w:rFonts w:ascii="Times New Roman"/>
          <w:sz w:val="24"/>
          <w:szCs w:val="24"/>
          <w:lang w:eastAsia="zh-CN"/>
        </w:rPr>
        <w:t>缺乏</w:t>
      </w:r>
      <w:r w:rsidRPr="00176CA4">
        <w:rPr>
          <w:rFonts w:ascii="Times New Roman" w:hint="eastAsia"/>
          <w:sz w:val="24"/>
          <w:szCs w:val="24"/>
          <w:lang w:eastAsia="zh-CN"/>
        </w:rPr>
        <w:t>相应</w:t>
      </w:r>
      <w:r w:rsidR="006F76FA">
        <w:rPr>
          <w:rFonts w:ascii="Times New Roman"/>
          <w:sz w:val="24"/>
          <w:szCs w:val="24"/>
          <w:lang w:eastAsia="zh-CN"/>
        </w:rPr>
        <w:t>的标准</w:t>
      </w:r>
      <w:r w:rsidRPr="00176CA4">
        <w:rPr>
          <w:rFonts w:ascii="Times New Roman"/>
          <w:sz w:val="24"/>
          <w:szCs w:val="24"/>
          <w:lang w:eastAsia="zh-CN"/>
        </w:rPr>
        <w:t>指导</w:t>
      </w:r>
      <w:r w:rsidRPr="00176CA4">
        <w:rPr>
          <w:rFonts w:ascii="Times New Roman" w:hint="eastAsia"/>
          <w:sz w:val="24"/>
          <w:szCs w:val="24"/>
          <w:lang w:eastAsia="zh-CN"/>
        </w:rPr>
        <w:t>。</w:t>
      </w:r>
      <w:r w:rsidRPr="00176CA4">
        <w:rPr>
          <w:rFonts w:ascii="Times New Roman"/>
          <w:sz w:val="24"/>
          <w:szCs w:val="24"/>
          <w:lang w:eastAsia="zh-CN"/>
        </w:rPr>
        <w:t>填补这</w:t>
      </w:r>
      <w:r w:rsidRPr="00176CA4">
        <w:rPr>
          <w:rFonts w:ascii="Times New Roman" w:hint="eastAsia"/>
          <w:sz w:val="24"/>
          <w:szCs w:val="24"/>
          <w:lang w:eastAsia="zh-CN"/>
        </w:rPr>
        <w:t>方面</w:t>
      </w:r>
      <w:r w:rsidRPr="00176CA4">
        <w:rPr>
          <w:rFonts w:ascii="Times New Roman"/>
          <w:sz w:val="24"/>
          <w:szCs w:val="24"/>
          <w:lang w:eastAsia="zh-CN"/>
        </w:rPr>
        <w:t>的行业空白，正是</w:t>
      </w:r>
      <w:r w:rsidRPr="00176CA4">
        <w:rPr>
          <w:rFonts w:ascii="Times New Roman" w:hint="eastAsia"/>
          <w:sz w:val="24"/>
          <w:szCs w:val="24"/>
          <w:lang w:eastAsia="zh-CN"/>
        </w:rPr>
        <w:t>制订</w:t>
      </w:r>
      <w:r w:rsidRPr="00176CA4">
        <w:rPr>
          <w:rFonts w:ascii="Times New Roman"/>
          <w:sz w:val="24"/>
          <w:szCs w:val="24"/>
          <w:lang w:eastAsia="zh-CN"/>
        </w:rPr>
        <w:t>本标准的意义所在。</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int="eastAsia"/>
          <w:sz w:val="24"/>
          <w:szCs w:val="24"/>
          <w:lang w:eastAsia="zh-CN"/>
        </w:rPr>
        <w:t>检验鉴定</w:t>
      </w:r>
      <w:r w:rsidRPr="00176CA4">
        <w:rPr>
          <w:rFonts w:ascii="Times New Roman"/>
          <w:sz w:val="24"/>
          <w:szCs w:val="24"/>
          <w:lang w:eastAsia="zh-CN"/>
        </w:rPr>
        <w:t>行业</w:t>
      </w:r>
      <w:r w:rsidR="006F76FA">
        <w:rPr>
          <w:rFonts w:ascii="Times New Roman" w:hint="eastAsia"/>
          <w:sz w:val="24"/>
          <w:szCs w:val="24"/>
          <w:lang w:eastAsia="zh-CN"/>
        </w:rPr>
        <w:t>的</w:t>
      </w:r>
      <w:r w:rsidR="006F76FA">
        <w:rPr>
          <w:rFonts w:ascii="Times New Roman"/>
          <w:sz w:val="24"/>
          <w:szCs w:val="24"/>
          <w:lang w:eastAsia="zh-CN"/>
        </w:rPr>
        <w:t>特性决定了检验鉴定机构</w:t>
      </w:r>
      <w:r w:rsidRPr="00176CA4">
        <w:rPr>
          <w:rFonts w:ascii="Times New Roman"/>
          <w:sz w:val="24"/>
          <w:szCs w:val="24"/>
          <w:lang w:eastAsia="zh-CN"/>
        </w:rPr>
        <w:t>的职业道德与一般职业道德相比应着重关注下列几个方面：</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爱岗敬业、忠于职守</w:t>
      </w:r>
      <w:r w:rsidRPr="00176CA4">
        <w:rPr>
          <w:rFonts w:ascii="Times New Roman" w:hint="eastAsia"/>
          <w:sz w:val="24"/>
          <w:szCs w:val="24"/>
          <w:lang w:eastAsia="zh-CN"/>
        </w:rPr>
        <w:t>；</w:t>
      </w:r>
      <w:r w:rsidRPr="00176CA4">
        <w:rPr>
          <w:rFonts w:ascii="Times New Roman"/>
          <w:sz w:val="24"/>
          <w:szCs w:val="24"/>
          <w:lang w:eastAsia="zh-CN"/>
        </w:rPr>
        <w:t>诚实守信、实事求是</w:t>
      </w:r>
      <w:r w:rsidRPr="00176CA4">
        <w:rPr>
          <w:rFonts w:ascii="Times New Roman" w:hint="eastAsia"/>
          <w:sz w:val="24"/>
          <w:szCs w:val="24"/>
          <w:lang w:eastAsia="zh-CN"/>
        </w:rPr>
        <w:t>；</w:t>
      </w:r>
      <w:r w:rsidRPr="00176CA4">
        <w:rPr>
          <w:rFonts w:ascii="Times New Roman"/>
          <w:sz w:val="24"/>
          <w:szCs w:val="24"/>
          <w:lang w:eastAsia="zh-CN"/>
        </w:rPr>
        <w:t>廉洁自律、办事公道</w:t>
      </w:r>
      <w:r w:rsidRPr="00176CA4">
        <w:rPr>
          <w:rFonts w:ascii="Times New Roman" w:hint="eastAsia"/>
          <w:sz w:val="24"/>
          <w:szCs w:val="24"/>
          <w:lang w:eastAsia="zh-CN"/>
        </w:rPr>
        <w:t>；</w:t>
      </w:r>
      <w:r w:rsidRPr="00176CA4">
        <w:rPr>
          <w:rFonts w:ascii="Times New Roman"/>
          <w:sz w:val="24"/>
          <w:szCs w:val="24"/>
          <w:lang w:eastAsia="zh-CN"/>
        </w:rPr>
        <w:t>服务为先、保守机密</w:t>
      </w:r>
      <w:r w:rsidRPr="00176CA4">
        <w:rPr>
          <w:rFonts w:ascii="Times New Roman" w:hint="eastAsia"/>
          <w:sz w:val="24"/>
          <w:szCs w:val="24"/>
          <w:lang w:eastAsia="zh-CN"/>
        </w:rPr>
        <w:t>；</w:t>
      </w:r>
      <w:r w:rsidRPr="00176CA4">
        <w:rPr>
          <w:rFonts w:ascii="Times New Roman"/>
          <w:sz w:val="24"/>
          <w:szCs w:val="24"/>
          <w:lang w:eastAsia="zh-CN"/>
        </w:rPr>
        <w:t>公正透明，奉献社会。</w:t>
      </w:r>
    </w:p>
    <w:p w:rsidR="003F4A2C" w:rsidRPr="00176CA4" w:rsidRDefault="006F76FA" w:rsidP="003F4A2C">
      <w:pPr>
        <w:spacing w:after="0" w:line="360" w:lineRule="auto"/>
        <w:ind w:firstLineChars="200" w:firstLine="480"/>
        <w:jc w:val="both"/>
        <w:rPr>
          <w:rFonts w:ascii="Times New Roman" w:hAnsi="Times New Roman"/>
          <w:sz w:val="24"/>
          <w:szCs w:val="24"/>
          <w:lang w:eastAsia="zh-CN"/>
        </w:rPr>
      </w:pPr>
      <w:r>
        <w:rPr>
          <w:rFonts w:ascii="Times New Roman"/>
          <w:sz w:val="24"/>
          <w:szCs w:val="24"/>
          <w:lang w:eastAsia="zh-CN"/>
        </w:rPr>
        <w:t>检验鉴定机构</w:t>
      </w:r>
      <w:r w:rsidR="003F4A2C" w:rsidRPr="00176CA4">
        <w:rPr>
          <w:rFonts w:ascii="Times New Roman"/>
          <w:sz w:val="24"/>
          <w:szCs w:val="24"/>
          <w:lang w:eastAsia="zh-CN"/>
        </w:rPr>
        <w:t>职业道德的实践主要通过三种方式：检验鉴定机构的行业自律、检验鉴定机构内部的制度建设以及检验鉴定机构对从业人员提出行为规范要求。</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通过建立团体标准，可以更好地</w:t>
      </w:r>
      <w:r w:rsidRPr="00176CA4">
        <w:rPr>
          <w:rFonts w:ascii="Times New Roman" w:hAnsi="宋体"/>
          <w:sz w:val="24"/>
          <w:szCs w:val="24"/>
          <w:lang w:eastAsia="zh-CN"/>
        </w:rPr>
        <w:t>规范检验鉴定市场秩序、建立检验鉴定机构从业人员自我约束、自我管理的机制，增强</w:t>
      </w:r>
      <w:r w:rsidRPr="00176CA4">
        <w:rPr>
          <w:rFonts w:ascii="Times New Roman" w:hAnsi="宋体" w:hint="eastAsia"/>
          <w:sz w:val="24"/>
          <w:szCs w:val="24"/>
          <w:lang w:eastAsia="zh-CN"/>
        </w:rPr>
        <w:t>社会</w:t>
      </w:r>
      <w:r w:rsidRPr="00176CA4">
        <w:rPr>
          <w:rFonts w:ascii="Times New Roman" w:hAnsi="宋体"/>
          <w:sz w:val="24"/>
          <w:szCs w:val="24"/>
          <w:lang w:eastAsia="zh-CN"/>
        </w:rPr>
        <w:t>对检验鉴定机构的信任，提高检验鉴定结果的公信力，创造公平竞争的环境，促进行业</w:t>
      </w:r>
      <w:r w:rsidRPr="00176CA4">
        <w:rPr>
          <w:rFonts w:ascii="Times New Roman" w:hAnsi="宋体" w:hint="eastAsia"/>
          <w:sz w:val="24"/>
          <w:szCs w:val="24"/>
          <w:lang w:eastAsia="zh-CN"/>
        </w:rPr>
        <w:t>自身</w:t>
      </w:r>
      <w:r w:rsidRPr="00176CA4">
        <w:rPr>
          <w:rFonts w:ascii="Times New Roman" w:hAnsi="宋体"/>
          <w:sz w:val="24"/>
          <w:szCs w:val="24"/>
          <w:lang w:eastAsia="zh-CN"/>
        </w:rPr>
        <w:t>健康有序</w:t>
      </w:r>
      <w:r w:rsidRPr="00176CA4">
        <w:rPr>
          <w:rFonts w:ascii="Times New Roman" w:hAnsi="宋体" w:hint="eastAsia"/>
          <w:sz w:val="24"/>
          <w:szCs w:val="24"/>
          <w:lang w:eastAsia="zh-CN"/>
        </w:rPr>
        <w:t>的</w:t>
      </w:r>
      <w:r w:rsidRPr="00176CA4">
        <w:rPr>
          <w:rFonts w:ascii="Times New Roman" w:hAnsi="宋体"/>
          <w:sz w:val="24"/>
          <w:szCs w:val="24"/>
          <w:lang w:eastAsia="zh-CN"/>
        </w:rPr>
        <w:t>发展</w:t>
      </w:r>
      <w:r w:rsidRPr="00176CA4">
        <w:rPr>
          <w:rFonts w:ascii="Times New Roman"/>
          <w:sz w:val="24"/>
          <w:szCs w:val="24"/>
          <w:lang w:eastAsia="zh-CN"/>
        </w:rPr>
        <w:t>。</w:t>
      </w:r>
      <w:r w:rsidRPr="00176CA4">
        <w:rPr>
          <w:rFonts w:ascii="Times New Roman" w:hAnsi="Times New Roman"/>
          <w:sz w:val="24"/>
          <w:szCs w:val="24"/>
          <w:lang w:eastAsia="zh-CN"/>
        </w:rPr>
        <w:t xml:space="preserve"> </w:t>
      </w:r>
    </w:p>
    <w:p w:rsidR="00176CA4" w:rsidRDefault="00176CA4" w:rsidP="00176CA4">
      <w:pPr>
        <w:spacing w:after="0" w:line="360" w:lineRule="auto"/>
        <w:ind w:firstLineChars="200" w:firstLine="480"/>
        <w:jc w:val="both"/>
        <w:rPr>
          <w:rFonts w:ascii="Times New Roman"/>
          <w:sz w:val="24"/>
          <w:szCs w:val="24"/>
          <w:lang w:eastAsia="zh-CN"/>
        </w:rPr>
      </w:pPr>
      <w:bookmarkStart w:id="0" w:name="ref_%5B3%5D_128231"/>
      <w:bookmarkEnd w:id="0"/>
      <w:r w:rsidRPr="00176CA4">
        <w:rPr>
          <w:rFonts w:ascii="Times New Roman"/>
          <w:sz w:val="24"/>
          <w:szCs w:val="24"/>
          <w:lang w:eastAsia="zh-CN"/>
        </w:rPr>
        <w:t>本标准</w:t>
      </w:r>
      <w:r w:rsidR="006F76FA">
        <w:rPr>
          <w:rFonts w:ascii="Times New Roman" w:hint="eastAsia"/>
          <w:sz w:val="24"/>
          <w:szCs w:val="24"/>
          <w:lang w:eastAsia="zh-CN"/>
        </w:rPr>
        <w:t>主要</w:t>
      </w:r>
      <w:r w:rsidRPr="00176CA4">
        <w:rPr>
          <w:rFonts w:ascii="Times New Roman"/>
          <w:sz w:val="24"/>
          <w:szCs w:val="24"/>
          <w:lang w:eastAsia="zh-CN"/>
        </w:rPr>
        <w:t>从自律机制要求、自律行为要求、管理要求、监督要求以及调查和处理要求等五个方面，为检验鉴定机构增强诚信自律意识、推进诚</w:t>
      </w:r>
      <w:r w:rsidR="006F76FA">
        <w:rPr>
          <w:rFonts w:ascii="Times New Roman"/>
          <w:sz w:val="24"/>
          <w:szCs w:val="24"/>
          <w:lang w:eastAsia="zh-CN"/>
        </w:rPr>
        <w:t>信自律建设、防范失信风险、提升社会信任、树立检验鉴定公信力提供</w:t>
      </w:r>
      <w:r w:rsidRPr="00176CA4">
        <w:rPr>
          <w:rFonts w:ascii="Times New Roman"/>
          <w:sz w:val="24"/>
          <w:szCs w:val="24"/>
          <w:lang w:eastAsia="zh-CN"/>
        </w:rPr>
        <w:t>指导。</w:t>
      </w:r>
    </w:p>
    <w:p w:rsidR="00B212E5" w:rsidRPr="00176CA4" w:rsidRDefault="00543282" w:rsidP="006F76FA">
      <w:pPr>
        <w:spacing w:after="0" w:line="360" w:lineRule="auto"/>
        <w:jc w:val="both"/>
        <w:rPr>
          <w:rFonts w:ascii="Times New Roman" w:hAnsi="Times New Roman"/>
          <w:b/>
          <w:sz w:val="24"/>
          <w:szCs w:val="24"/>
          <w:lang w:eastAsia="zh-CN"/>
        </w:rPr>
      </w:pPr>
      <w:r w:rsidRPr="00176CA4">
        <w:rPr>
          <w:rFonts w:ascii="Times New Roman" w:hAnsi="Times New Roman"/>
          <w:b/>
          <w:sz w:val="24"/>
          <w:szCs w:val="24"/>
          <w:lang w:eastAsia="zh-CN"/>
        </w:rPr>
        <w:t xml:space="preserve">3. </w:t>
      </w:r>
      <w:r w:rsidRPr="00176CA4">
        <w:rPr>
          <w:rFonts w:ascii="Times New Roman"/>
          <w:b/>
          <w:sz w:val="24"/>
          <w:szCs w:val="24"/>
          <w:lang w:eastAsia="zh-CN"/>
        </w:rPr>
        <w:t>标准制定过程</w:t>
      </w:r>
    </w:p>
    <w:p w:rsidR="00B212E5" w:rsidRPr="00176CA4" w:rsidRDefault="00543282" w:rsidP="006F76FA">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1</w:t>
      </w:r>
      <w:r w:rsidRPr="00176CA4">
        <w:rPr>
          <w:rFonts w:ascii="Times New Roman"/>
          <w:sz w:val="24"/>
          <w:szCs w:val="24"/>
          <w:lang w:eastAsia="zh-CN"/>
        </w:rPr>
        <w:t>）</w:t>
      </w:r>
      <w:r w:rsidRPr="00176CA4">
        <w:rPr>
          <w:rFonts w:ascii="Times New Roman" w:hAnsi="Times New Roman"/>
          <w:sz w:val="24"/>
          <w:szCs w:val="24"/>
          <w:lang w:eastAsia="zh-CN"/>
        </w:rPr>
        <w:t>2018</w:t>
      </w:r>
      <w:r w:rsidRPr="00176CA4">
        <w:rPr>
          <w:rFonts w:ascii="Times New Roman"/>
          <w:sz w:val="24"/>
          <w:szCs w:val="24"/>
          <w:lang w:eastAsia="zh-CN"/>
        </w:rPr>
        <w:t>年</w:t>
      </w:r>
      <w:r w:rsidRPr="00176CA4">
        <w:rPr>
          <w:rFonts w:ascii="Times New Roman" w:hAnsi="Times New Roman"/>
          <w:sz w:val="24"/>
          <w:szCs w:val="24"/>
          <w:lang w:eastAsia="zh-CN"/>
        </w:rPr>
        <w:t>2</w:t>
      </w:r>
      <w:r w:rsidRPr="00176CA4">
        <w:rPr>
          <w:rFonts w:ascii="Times New Roman"/>
          <w:sz w:val="24"/>
          <w:szCs w:val="24"/>
          <w:lang w:eastAsia="zh-CN"/>
        </w:rPr>
        <w:t>月，团体标准起草计划下达，成立起草小组；</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2</w:t>
      </w:r>
      <w:r w:rsidRPr="00176CA4">
        <w:rPr>
          <w:rFonts w:ascii="Times New Roman"/>
          <w:sz w:val="24"/>
          <w:szCs w:val="24"/>
          <w:lang w:eastAsia="zh-CN"/>
        </w:rPr>
        <w:t>）</w:t>
      </w:r>
      <w:r w:rsidRPr="00176CA4">
        <w:rPr>
          <w:rFonts w:ascii="Times New Roman" w:hAnsi="Times New Roman"/>
          <w:sz w:val="24"/>
          <w:szCs w:val="24"/>
          <w:lang w:eastAsia="zh-CN"/>
        </w:rPr>
        <w:t>2018</w:t>
      </w:r>
      <w:r w:rsidRPr="00176CA4">
        <w:rPr>
          <w:rFonts w:ascii="Times New Roman"/>
          <w:sz w:val="24"/>
          <w:szCs w:val="24"/>
          <w:lang w:eastAsia="zh-CN"/>
        </w:rPr>
        <w:t>年</w:t>
      </w:r>
      <w:r w:rsidRPr="00176CA4">
        <w:rPr>
          <w:rFonts w:ascii="Times New Roman" w:hAnsi="Times New Roman"/>
          <w:sz w:val="24"/>
          <w:szCs w:val="24"/>
          <w:lang w:eastAsia="zh-CN"/>
        </w:rPr>
        <w:t>3</w:t>
      </w:r>
      <w:r w:rsidRPr="00176CA4">
        <w:rPr>
          <w:rFonts w:ascii="Times New Roman"/>
          <w:sz w:val="24"/>
          <w:szCs w:val="24"/>
          <w:lang w:eastAsia="zh-CN"/>
        </w:rPr>
        <w:t>月，收集并分析相关国内国际标准现状；</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3</w:t>
      </w:r>
      <w:r w:rsidRPr="00176CA4">
        <w:rPr>
          <w:rFonts w:ascii="Times New Roman"/>
          <w:sz w:val="24"/>
          <w:szCs w:val="24"/>
          <w:lang w:eastAsia="zh-CN"/>
        </w:rPr>
        <w:t>）</w:t>
      </w:r>
      <w:r w:rsidRPr="00176CA4">
        <w:rPr>
          <w:rFonts w:ascii="Times New Roman" w:hAnsi="Times New Roman"/>
          <w:sz w:val="24"/>
          <w:szCs w:val="24"/>
          <w:lang w:eastAsia="zh-CN"/>
        </w:rPr>
        <w:t>2018</w:t>
      </w:r>
      <w:r w:rsidRPr="00176CA4">
        <w:rPr>
          <w:rFonts w:ascii="Times New Roman"/>
          <w:sz w:val="24"/>
          <w:szCs w:val="24"/>
          <w:lang w:eastAsia="zh-CN"/>
        </w:rPr>
        <w:t>年</w:t>
      </w:r>
      <w:r w:rsidRPr="00176CA4">
        <w:rPr>
          <w:rFonts w:ascii="Times New Roman" w:hAnsi="Times New Roman"/>
          <w:sz w:val="24"/>
          <w:szCs w:val="24"/>
          <w:lang w:eastAsia="zh-CN"/>
        </w:rPr>
        <w:t>5</w:t>
      </w:r>
      <w:r w:rsidRPr="00176CA4">
        <w:rPr>
          <w:rFonts w:ascii="Times New Roman"/>
          <w:sz w:val="24"/>
          <w:szCs w:val="24"/>
          <w:lang w:eastAsia="zh-CN"/>
        </w:rPr>
        <w:t>月，完成团体标准立项提案申请；</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4</w:t>
      </w:r>
      <w:r w:rsidRPr="00176CA4">
        <w:rPr>
          <w:rFonts w:ascii="Times New Roman"/>
          <w:sz w:val="24"/>
          <w:szCs w:val="24"/>
          <w:lang w:eastAsia="zh-CN"/>
        </w:rPr>
        <w:t>）</w:t>
      </w:r>
      <w:r w:rsidRPr="00176CA4">
        <w:rPr>
          <w:rFonts w:ascii="Times New Roman" w:hAnsi="Times New Roman"/>
          <w:sz w:val="24"/>
          <w:szCs w:val="24"/>
          <w:lang w:eastAsia="zh-CN"/>
        </w:rPr>
        <w:t>2018</w:t>
      </w:r>
      <w:r w:rsidRPr="00176CA4">
        <w:rPr>
          <w:rFonts w:ascii="Times New Roman"/>
          <w:sz w:val="24"/>
          <w:szCs w:val="24"/>
          <w:lang w:eastAsia="zh-CN"/>
        </w:rPr>
        <w:t>年</w:t>
      </w:r>
      <w:r w:rsidR="003F4A2C" w:rsidRPr="00176CA4">
        <w:rPr>
          <w:rFonts w:ascii="Times New Roman" w:hAnsi="Times New Roman" w:hint="eastAsia"/>
          <w:sz w:val="24"/>
          <w:szCs w:val="24"/>
          <w:lang w:eastAsia="zh-CN"/>
        </w:rPr>
        <w:t>9</w:t>
      </w:r>
      <w:r w:rsidRPr="00176CA4">
        <w:rPr>
          <w:rFonts w:ascii="Times New Roman"/>
          <w:sz w:val="24"/>
          <w:szCs w:val="24"/>
          <w:lang w:eastAsia="zh-CN"/>
        </w:rPr>
        <w:t>月，形成标准编制说明以及标准草案。</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5</w:t>
      </w:r>
      <w:r w:rsidRPr="00176CA4">
        <w:rPr>
          <w:rFonts w:ascii="Times New Roman"/>
          <w:sz w:val="24"/>
          <w:szCs w:val="24"/>
          <w:lang w:eastAsia="zh-CN"/>
        </w:rPr>
        <w:t>）</w:t>
      </w:r>
      <w:r w:rsidRPr="00176CA4">
        <w:rPr>
          <w:rFonts w:ascii="Times New Roman" w:hAnsi="Times New Roman"/>
          <w:sz w:val="24"/>
          <w:szCs w:val="24"/>
          <w:lang w:eastAsia="zh-CN"/>
        </w:rPr>
        <w:t>2018</w:t>
      </w:r>
      <w:r w:rsidRPr="00176CA4">
        <w:rPr>
          <w:rFonts w:ascii="Times New Roman"/>
          <w:sz w:val="24"/>
          <w:szCs w:val="24"/>
          <w:lang w:eastAsia="zh-CN"/>
        </w:rPr>
        <w:t>年</w:t>
      </w:r>
      <w:r w:rsidR="003F4A2C" w:rsidRPr="00176CA4">
        <w:rPr>
          <w:rFonts w:ascii="Times New Roman" w:hAnsi="Times New Roman" w:hint="eastAsia"/>
          <w:sz w:val="24"/>
          <w:szCs w:val="24"/>
          <w:lang w:eastAsia="zh-CN"/>
        </w:rPr>
        <w:t>10</w:t>
      </w:r>
      <w:r w:rsidRPr="00176CA4">
        <w:rPr>
          <w:rFonts w:ascii="Times New Roman"/>
          <w:sz w:val="24"/>
          <w:szCs w:val="24"/>
          <w:lang w:eastAsia="zh-CN"/>
        </w:rPr>
        <w:t>月，完成标准征求意见稿，发往有关单位，广泛征求意见。</w:t>
      </w:r>
    </w:p>
    <w:p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rsidR="00B212E5" w:rsidRPr="00176CA4" w:rsidRDefault="00543282" w:rsidP="003F4A2C">
      <w:pPr>
        <w:spacing w:after="0" w:line="360" w:lineRule="auto"/>
        <w:jc w:val="both"/>
        <w:rPr>
          <w:rFonts w:ascii="Times New Roman" w:hAnsi="Times New Roman"/>
          <w:b/>
          <w:sz w:val="24"/>
          <w:szCs w:val="24"/>
          <w:lang w:eastAsia="zh-CN"/>
        </w:rPr>
      </w:pPr>
      <w:r w:rsidRPr="00176CA4">
        <w:rPr>
          <w:rFonts w:ascii="Times New Roman"/>
          <w:b/>
          <w:sz w:val="24"/>
          <w:szCs w:val="24"/>
          <w:lang w:eastAsia="zh-CN"/>
        </w:rPr>
        <w:t>二、标准制定原则</w:t>
      </w:r>
    </w:p>
    <w:p w:rsidR="003F4A2C" w:rsidRPr="00176CA4" w:rsidRDefault="003F4A2C" w:rsidP="006F76FA">
      <w:pPr>
        <w:spacing w:after="0" w:line="360" w:lineRule="auto"/>
        <w:jc w:val="both"/>
        <w:rPr>
          <w:rFonts w:ascii="Times New Roman" w:hAnsi="Times New Roman"/>
          <w:sz w:val="24"/>
          <w:szCs w:val="24"/>
          <w:lang w:eastAsia="zh-CN"/>
        </w:rPr>
      </w:pPr>
      <w:r w:rsidRPr="00176CA4">
        <w:rPr>
          <w:rFonts w:ascii="Times New Roman"/>
          <w:sz w:val="24"/>
          <w:szCs w:val="24"/>
          <w:lang w:eastAsia="zh-CN"/>
        </w:rPr>
        <w:lastRenderedPageBreak/>
        <w:t>（</w:t>
      </w:r>
      <w:r w:rsidRPr="00176CA4">
        <w:rPr>
          <w:rFonts w:ascii="Times New Roman" w:hAnsi="Times New Roman"/>
          <w:sz w:val="24"/>
          <w:szCs w:val="24"/>
          <w:lang w:eastAsia="zh-CN"/>
        </w:rPr>
        <w:t>1</w:t>
      </w:r>
      <w:r w:rsidRPr="00176CA4">
        <w:rPr>
          <w:rFonts w:ascii="Times New Roman"/>
          <w:sz w:val="24"/>
          <w:szCs w:val="24"/>
          <w:lang w:eastAsia="zh-CN"/>
        </w:rPr>
        <w:t>）本次标准为新制定标准。在</w:t>
      </w:r>
      <w:r w:rsidRPr="00176CA4">
        <w:rPr>
          <w:rFonts w:ascii="Times New Roman" w:hint="eastAsia"/>
          <w:sz w:val="24"/>
          <w:szCs w:val="24"/>
          <w:lang w:eastAsia="zh-CN"/>
        </w:rPr>
        <w:t>标准内容的确定中遵循应</w:t>
      </w:r>
      <w:r w:rsidRPr="00176CA4">
        <w:rPr>
          <w:rFonts w:ascii="Times New Roman"/>
          <w:sz w:val="24"/>
          <w:szCs w:val="24"/>
          <w:lang w:eastAsia="zh-CN"/>
        </w:rPr>
        <w:t>诚信管理、质量管理、风险管理及社会责任等</w:t>
      </w:r>
      <w:r w:rsidRPr="00176CA4">
        <w:rPr>
          <w:rFonts w:ascii="Times New Roman" w:hint="eastAsia"/>
          <w:sz w:val="24"/>
          <w:szCs w:val="24"/>
          <w:lang w:eastAsia="zh-CN"/>
        </w:rPr>
        <w:t>基本</w:t>
      </w:r>
      <w:r w:rsidRPr="00176CA4">
        <w:rPr>
          <w:rFonts w:ascii="Times New Roman"/>
          <w:sz w:val="24"/>
          <w:szCs w:val="24"/>
          <w:lang w:eastAsia="zh-CN"/>
        </w:rPr>
        <w:t>原则</w:t>
      </w:r>
      <w:r w:rsidRPr="00176CA4">
        <w:rPr>
          <w:rFonts w:ascii="Times New Roman" w:hint="eastAsia"/>
          <w:sz w:val="24"/>
          <w:szCs w:val="24"/>
          <w:lang w:eastAsia="zh-CN"/>
        </w:rPr>
        <w:t>，</w:t>
      </w:r>
      <w:r w:rsidRPr="00176CA4">
        <w:rPr>
          <w:rFonts w:ascii="Times New Roman"/>
          <w:sz w:val="24"/>
          <w:szCs w:val="24"/>
          <w:lang w:eastAsia="zh-CN"/>
        </w:rPr>
        <w:t>同时也</w:t>
      </w:r>
      <w:r w:rsidRPr="00176CA4">
        <w:rPr>
          <w:rFonts w:ascii="Times New Roman" w:hint="eastAsia"/>
          <w:sz w:val="24"/>
          <w:szCs w:val="24"/>
          <w:lang w:eastAsia="zh-CN"/>
        </w:rPr>
        <w:t>应满足</w:t>
      </w:r>
      <w:r w:rsidRPr="00176CA4">
        <w:rPr>
          <w:rFonts w:ascii="Times New Roman"/>
          <w:sz w:val="24"/>
          <w:szCs w:val="24"/>
          <w:lang w:eastAsia="zh-CN"/>
        </w:rPr>
        <w:t>检验检测认证行业所适用的</w:t>
      </w:r>
      <w:r w:rsidRPr="00176CA4">
        <w:rPr>
          <w:rFonts w:ascii="Times New Roman" w:hint="eastAsia"/>
          <w:sz w:val="24"/>
          <w:szCs w:val="24"/>
          <w:lang w:eastAsia="zh-CN"/>
        </w:rPr>
        <w:t>相</w:t>
      </w:r>
      <w:r w:rsidRPr="00176CA4">
        <w:rPr>
          <w:rFonts w:ascii="Times New Roman"/>
          <w:sz w:val="24"/>
          <w:szCs w:val="24"/>
          <w:lang w:eastAsia="zh-CN"/>
        </w:rPr>
        <w:t>关法律法规</w:t>
      </w:r>
      <w:r w:rsidRPr="00176CA4">
        <w:rPr>
          <w:rFonts w:ascii="Times New Roman" w:hint="eastAsia"/>
          <w:sz w:val="24"/>
          <w:szCs w:val="24"/>
          <w:lang w:eastAsia="zh-CN"/>
        </w:rPr>
        <w:t>的</w:t>
      </w:r>
      <w:r w:rsidRPr="00176CA4">
        <w:rPr>
          <w:rFonts w:ascii="Times New Roman"/>
          <w:sz w:val="24"/>
          <w:szCs w:val="24"/>
          <w:lang w:eastAsia="zh-CN"/>
        </w:rPr>
        <w:t>要求。</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2</w:t>
      </w:r>
      <w:r w:rsidRPr="00176CA4">
        <w:rPr>
          <w:rFonts w:ascii="Times New Roman"/>
          <w:sz w:val="24"/>
          <w:szCs w:val="24"/>
          <w:lang w:eastAsia="zh-CN"/>
        </w:rPr>
        <w:t>）在参考国内</w:t>
      </w:r>
      <w:r w:rsidRPr="00176CA4">
        <w:rPr>
          <w:rFonts w:ascii="Times New Roman" w:hint="eastAsia"/>
          <w:sz w:val="24"/>
          <w:szCs w:val="24"/>
          <w:lang w:eastAsia="zh-CN"/>
        </w:rPr>
        <w:t>外</w:t>
      </w:r>
      <w:r w:rsidRPr="00176CA4">
        <w:rPr>
          <w:rFonts w:ascii="Times New Roman"/>
          <w:sz w:val="24"/>
          <w:szCs w:val="24"/>
          <w:lang w:eastAsia="zh-CN"/>
        </w:rPr>
        <w:t>标准的基础上，兼顾内容</w:t>
      </w:r>
      <w:r w:rsidRPr="00176CA4">
        <w:rPr>
          <w:rFonts w:ascii="Times New Roman" w:hint="eastAsia"/>
          <w:sz w:val="24"/>
          <w:szCs w:val="24"/>
          <w:lang w:eastAsia="zh-CN"/>
        </w:rPr>
        <w:t>的</w:t>
      </w:r>
      <w:r w:rsidRPr="00176CA4">
        <w:rPr>
          <w:rFonts w:ascii="Times New Roman"/>
          <w:sz w:val="24"/>
          <w:szCs w:val="24"/>
          <w:lang w:eastAsia="zh-CN"/>
        </w:rPr>
        <w:t>协调一致，</w:t>
      </w:r>
      <w:r w:rsidRPr="00176CA4">
        <w:rPr>
          <w:rFonts w:ascii="Times New Roman" w:hint="eastAsia"/>
          <w:sz w:val="24"/>
          <w:szCs w:val="24"/>
          <w:lang w:eastAsia="zh-CN"/>
        </w:rPr>
        <w:t>尽力使标准的表述</w:t>
      </w:r>
      <w:r w:rsidRPr="00176CA4">
        <w:rPr>
          <w:rFonts w:ascii="Times New Roman"/>
          <w:sz w:val="24"/>
          <w:szCs w:val="24"/>
          <w:lang w:eastAsia="zh-CN"/>
        </w:rPr>
        <w:t>简洁易懂、减少重叠以及技术性差异。</w:t>
      </w:r>
    </w:p>
    <w:p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3</w:t>
      </w:r>
      <w:r w:rsidRPr="00176CA4">
        <w:rPr>
          <w:rFonts w:ascii="Times New Roman"/>
          <w:sz w:val="24"/>
          <w:szCs w:val="24"/>
          <w:lang w:eastAsia="zh-CN"/>
        </w:rPr>
        <w:t>）标准的制定应不低于同行业中其他技术服务领域所确定的原则和要求。</w:t>
      </w:r>
    </w:p>
    <w:p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rsidR="00B212E5" w:rsidRPr="00176CA4" w:rsidRDefault="00543282" w:rsidP="003F4A2C">
      <w:pPr>
        <w:spacing w:after="0" w:line="360" w:lineRule="auto"/>
        <w:jc w:val="both"/>
        <w:rPr>
          <w:rFonts w:ascii="Times New Roman" w:hAnsi="Times New Roman"/>
          <w:b/>
          <w:sz w:val="24"/>
          <w:szCs w:val="24"/>
          <w:lang w:eastAsia="zh-CN"/>
        </w:rPr>
      </w:pPr>
      <w:r w:rsidRPr="00176CA4">
        <w:rPr>
          <w:rFonts w:ascii="Times New Roman"/>
          <w:b/>
          <w:sz w:val="24"/>
          <w:szCs w:val="24"/>
          <w:lang w:eastAsia="zh-CN"/>
        </w:rPr>
        <w:t>三、主要内容的确定和说明</w:t>
      </w:r>
    </w:p>
    <w:p w:rsidR="00B212E5" w:rsidRPr="006F76FA" w:rsidRDefault="006F76FA" w:rsidP="006F76FA">
      <w:pPr>
        <w:spacing w:after="0" w:line="360" w:lineRule="auto"/>
        <w:jc w:val="both"/>
        <w:rPr>
          <w:rFonts w:ascii="Times New Roman" w:hAnsi="Times New Roman"/>
          <w:b/>
          <w:sz w:val="24"/>
          <w:szCs w:val="24"/>
          <w:lang w:eastAsia="zh-CN"/>
        </w:rPr>
      </w:pPr>
      <w:r w:rsidRPr="006F76FA">
        <w:rPr>
          <w:rFonts w:ascii="Times New Roman" w:hAnsi="Times New Roman" w:hint="eastAsia"/>
          <w:b/>
          <w:sz w:val="24"/>
          <w:szCs w:val="24"/>
          <w:lang w:eastAsia="zh-CN"/>
        </w:rPr>
        <w:t xml:space="preserve">1. </w:t>
      </w:r>
      <w:r>
        <w:rPr>
          <w:rFonts w:ascii="Times New Roman"/>
          <w:b/>
          <w:sz w:val="24"/>
          <w:szCs w:val="24"/>
          <w:lang w:eastAsia="zh-CN"/>
        </w:rPr>
        <w:t>引言</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标准在引言部分明确了制定本标准的目的，即</w:t>
      </w:r>
      <w:r w:rsidRPr="00176CA4">
        <w:rPr>
          <w:rFonts w:ascii="Times New Roman" w:hAnsi="宋体"/>
          <w:sz w:val="24"/>
          <w:szCs w:val="24"/>
          <w:lang w:eastAsia="zh-CN"/>
        </w:rPr>
        <w:t>规范检验鉴定市场秩序、建立检验鉴定机构自我约束、自我管理的机制，增强对检验鉴定机构的信任，提高检验鉴定结果的公信力，创造公平竞争的环境，促进行业健康有序发展。同时，根据检验鉴定机构所从事的活动特征，对其所应履行的职责以及承担的责任进行了说明。</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引言部分还主要对本标准在实施和应用过程中所涉及的职责也一并进行了说明，即中国出入境检验协会进出口商品检验鉴定机构分会负责组织实施本标准，并进行监督；相关机构在开展检验鉴定业务的过程中应当自觉遵守本规范，并严格遵守国家有关法律法规以及相关承诺。对于本标准在理解上可能存在的不一致以及所导致的不正当竞争行为和问题，也应通过中国检验鉴定协会予以解释和协调，并保持理解和实施的相对一致。</w:t>
      </w:r>
    </w:p>
    <w:p w:rsidR="00B212E5" w:rsidRPr="006F76FA" w:rsidRDefault="006F76FA" w:rsidP="006F76FA">
      <w:pPr>
        <w:spacing w:after="0" w:line="360" w:lineRule="auto"/>
        <w:jc w:val="both"/>
        <w:rPr>
          <w:rFonts w:ascii="Times New Roman" w:hAnsi="Times New Roman"/>
          <w:b/>
          <w:sz w:val="24"/>
          <w:szCs w:val="24"/>
          <w:lang w:eastAsia="zh-CN"/>
        </w:rPr>
      </w:pPr>
      <w:r w:rsidRPr="006F76FA">
        <w:rPr>
          <w:rFonts w:ascii="Times New Roman" w:hAnsi="Times New Roman" w:hint="eastAsia"/>
          <w:b/>
          <w:sz w:val="24"/>
          <w:szCs w:val="24"/>
          <w:lang w:eastAsia="zh-CN"/>
        </w:rPr>
        <w:t xml:space="preserve">2. </w:t>
      </w:r>
      <w:r w:rsidR="00543282" w:rsidRPr="006F76FA">
        <w:rPr>
          <w:rFonts w:ascii="Times New Roman"/>
          <w:b/>
          <w:sz w:val="24"/>
          <w:szCs w:val="24"/>
          <w:lang w:eastAsia="zh-CN"/>
        </w:rPr>
        <w:t>范围：</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明确了本标准的适用范围，并与行业内的其它相关标准保持协调一致，达到互补的目的。即</w:t>
      </w:r>
      <w:r w:rsidRPr="00176CA4">
        <w:rPr>
          <w:rFonts w:ascii="Times New Roman" w:hAnsi="宋体"/>
          <w:kern w:val="2"/>
          <w:sz w:val="24"/>
          <w:szCs w:val="24"/>
          <w:lang w:eastAsia="zh-CN"/>
        </w:rPr>
        <w:t>适用于检验鉴定行业的诚信与自律建设和遵守，</w:t>
      </w:r>
      <w:r w:rsidRPr="00176CA4">
        <w:rPr>
          <w:rFonts w:ascii="Times New Roman" w:hAnsi="宋体"/>
          <w:sz w:val="24"/>
          <w:szCs w:val="24"/>
          <w:lang w:eastAsia="zh-CN"/>
        </w:rPr>
        <w:t>也适用于检验鉴定机构之间的互相监督以及任何相关方对检验鉴定机构行为的监督。</w:t>
      </w:r>
    </w:p>
    <w:p w:rsidR="00B212E5" w:rsidRPr="006F76FA" w:rsidRDefault="006F76FA" w:rsidP="006F76FA">
      <w:pPr>
        <w:spacing w:after="0" w:line="360" w:lineRule="auto"/>
        <w:jc w:val="both"/>
        <w:rPr>
          <w:rFonts w:ascii="Times New Roman" w:hAnsi="Times New Roman"/>
          <w:b/>
          <w:sz w:val="24"/>
          <w:szCs w:val="24"/>
          <w:lang w:eastAsia="zh-CN"/>
        </w:rPr>
      </w:pPr>
      <w:r w:rsidRPr="006F76FA">
        <w:rPr>
          <w:rFonts w:ascii="Times New Roman" w:hAnsi="Times New Roman" w:hint="eastAsia"/>
          <w:b/>
          <w:sz w:val="24"/>
          <w:szCs w:val="24"/>
          <w:lang w:eastAsia="zh-CN"/>
        </w:rPr>
        <w:t xml:space="preserve">3. </w:t>
      </w:r>
      <w:r w:rsidR="00543282" w:rsidRPr="006F76FA">
        <w:rPr>
          <w:rFonts w:ascii="Times New Roman"/>
          <w:b/>
          <w:sz w:val="24"/>
          <w:szCs w:val="24"/>
          <w:lang w:eastAsia="zh-CN"/>
        </w:rPr>
        <w:t>规范性引用文件：</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对于制定本标准所引用的相关国家标准进行了识别和明确，包括：</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GB/T 27000 </w:t>
      </w:r>
      <w:r w:rsidRPr="00176CA4">
        <w:rPr>
          <w:rFonts w:ascii="Times New Roman" w:hAnsi="宋体"/>
          <w:sz w:val="24"/>
          <w:szCs w:val="24"/>
          <w:lang w:eastAsia="zh-CN"/>
        </w:rPr>
        <w:t>合格评定</w:t>
      </w:r>
      <w:r w:rsidRPr="00176CA4">
        <w:rPr>
          <w:rFonts w:ascii="Times New Roman" w:hAnsi="Times New Roman"/>
          <w:sz w:val="24"/>
          <w:szCs w:val="24"/>
          <w:lang w:eastAsia="zh-CN"/>
        </w:rPr>
        <w:t xml:space="preserve"> </w:t>
      </w:r>
      <w:r w:rsidRPr="00176CA4">
        <w:rPr>
          <w:rFonts w:ascii="Times New Roman" w:hAnsi="宋体"/>
          <w:sz w:val="24"/>
          <w:szCs w:val="24"/>
          <w:lang w:eastAsia="zh-CN"/>
        </w:rPr>
        <w:t>词汇和通用原则</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GB/T 22117 </w:t>
      </w:r>
      <w:r w:rsidRPr="00176CA4">
        <w:rPr>
          <w:rFonts w:ascii="Times New Roman" w:hAnsi="宋体"/>
          <w:sz w:val="24"/>
          <w:szCs w:val="24"/>
          <w:lang w:eastAsia="zh-CN"/>
        </w:rPr>
        <w:t>信用</w:t>
      </w:r>
      <w:r w:rsidRPr="00176CA4">
        <w:rPr>
          <w:rFonts w:ascii="Times New Roman" w:hAnsi="Times New Roman"/>
          <w:sz w:val="24"/>
          <w:szCs w:val="24"/>
          <w:lang w:eastAsia="zh-CN"/>
        </w:rPr>
        <w:t xml:space="preserve"> </w:t>
      </w:r>
      <w:r w:rsidRPr="00176CA4">
        <w:rPr>
          <w:rFonts w:ascii="Times New Roman" w:hAnsi="宋体"/>
          <w:sz w:val="24"/>
          <w:szCs w:val="24"/>
          <w:lang w:eastAsia="zh-CN"/>
        </w:rPr>
        <w:t>基本术语</w:t>
      </w:r>
    </w:p>
    <w:p w:rsidR="00B212E5" w:rsidRPr="00176CA4" w:rsidRDefault="00543282" w:rsidP="00326241">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GB/T 31880 </w:t>
      </w:r>
      <w:r w:rsidRPr="00176CA4">
        <w:rPr>
          <w:rFonts w:ascii="Times New Roman" w:hAnsi="宋体"/>
          <w:sz w:val="24"/>
          <w:szCs w:val="24"/>
          <w:lang w:eastAsia="zh-CN"/>
        </w:rPr>
        <w:t>检验检测机构诚信基本要求</w:t>
      </w:r>
    </w:p>
    <w:p w:rsidR="00B212E5" w:rsidRPr="006F76FA" w:rsidRDefault="006F76FA" w:rsidP="006F76FA">
      <w:pPr>
        <w:spacing w:after="0" w:line="360" w:lineRule="auto"/>
        <w:jc w:val="both"/>
        <w:rPr>
          <w:rFonts w:ascii="Times New Roman" w:hAnsi="Times New Roman"/>
          <w:b/>
          <w:sz w:val="24"/>
          <w:szCs w:val="24"/>
          <w:lang w:eastAsia="zh-CN"/>
        </w:rPr>
      </w:pPr>
      <w:r>
        <w:rPr>
          <w:rFonts w:ascii="Times New Roman" w:hint="eastAsia"/>
          <w:b/>
          <w:sz w:val="24"/>
          <w:szCs w:val="24"/>
          <w:lang w:eastAsia="zh-CN"/>
        </w:rPr>
        <w:lastRenderedPageBreak/>
        <w:t xml:space="preserve">4. </w:t>
      </w:r>
      <w:r w:rsidR="00543282" w:rsidRPr="006F76FA">
        <w:rPr>
          <w:rFonts w:ascii="Times New Roman"/>
          <w:b/>
          <w:sz w:val="24"/>
          <w:szCs w:val="24"/>
          <w:lang w:eastAsia="zh-CN"/>
        </w:rPr>
        <w:t>术语与定义</w:t>
      </w:r>
    </w:p>
    <w:p w:rsidR="00B212E5" w:rsidRPr="00326241" w:rsidRDefault="006F76FA" w:rsidP="00326241">
      <w:pPr>
        <w:spacing w:after="0" w:line="360" w:lineRule="auto"/>
        <w:ind w:firstLineChars="200" w:firstLine="480"/>
        <w:jc w:val="both"/>
        <w:rPr>
          <w:rFonts w:ascii="Times New Roman" w:hAnsi="Times New Roman"/>
          <w:sz w:val="24"/>
          <w:szCs w:val="24"/>
          <w:lang w:eastAsia="zh-CN"/>
        </w:rPr>
      </w:pPr>
      <w:r>
        <w:rPr>
          <w:rFonts w:ascii="Times New Roman" w:hAnsi="宋体"/>
          <w:sz w:val="24"/>
          <w:szCs w:val="24"/>
          <w:lang w:eastAsia="zh-CN"/>
        </w:rPr>
        <w:t>本标准中</w:t>
      </w:r>
      <w:r w:rsidR="00543282" w:rsidRPr="00176CA4">
        <w:rPr>
          <w:rFonts w:ascii="Times New Roman" w:hAnsi="宋体"/>
          <w:sz w:val="24"/>
          <w:szCs w:val="24"/>
          <w:lang w:eastAsia="zh-CN"/>
        </w:rPr>
        <w:t>采用的有关术语和定义基本来自</w:t>
      </w:r>
      <w:r w:rsidR="00720AA3" w:rsidRPr="00176CA4">
        <w:rPr>
          <w:rFonts w:ascii="Times New Roman" w:eastAsia="宋体" w:hAnsi="Times New Roman"/>
          <w:sz w:val="24"/>
          <w:szCs w:val="24"/>
          <w:lang w:eastAsia="zh-CN"/>
        </w:rPr>
        <w:t>GB/T 27000</w:t>
      </w:r>
      <w:r w:rsidR="00720AA3" w:rsidRPr="00176CA4">
        <w:rPr>
          <w:rFonts w:ascii="Times New Roman" w:eastAsia="宋体" w:hAnsi="宋体"/>
          <w:sz w:val="24"/>
          <w:szCs w:val="24"/>
          <w:lang w:eastAsia="zh-CN"/>
        </w:rPr>
        <w:t>、</w:t>
      </w:r>
      <w:r w:rsidR="00720AA3" w:rsidRPr="00176CA4">
        <w:rPr>
          <w:rFonts w:ascii="Times New Roman" w:eastAsia="宋体" w:hAnsi="Times New Roman"/>
          <w:sz w:val="24"/>
          <w:szCs w:val="24"/>
          <w:lang w:eastAsia="zh-CN"/>
        </w:rPr>
        <w:t>GB/T 31880,GB/T 36308</w:t>
      </w:r>
      <w:r w:rsidR="00720AA3" w:rsidRPr="00176CA4">
        <w:rPr>
          <w:rFonts w:ascii="Times New Roman" w:eastAsia="宋体" w:hAnsi="宋体"/>
          <w:sz w:val="24"/>
          <w:szCs w:val="24"/>
          <w:lang w:eastAsia="zh-CN"/>
        </w:rPr>
        <w:t>和</w:t>
      </w:r>
      <w:r w:rsidR="00720AA3" w:rsidRPr="00176CA4">
        <w:rPr>
          <w:rFonts w:ascii="Times New Roman" w:eastAsia="宋体" w:hAnsi="Times New Roman"/>
          <w:sz w:val="24"/>
          <w:szCs w:val="24"/>
          <w:lang w:eastAsia="zh-CN"/>
        </w:rPr>
        <w:t>GB/T 29246</w:t>
      </w:r>
      <w:r w:rsidR="00543282" w:rsidRPr="00176CA4">
        <w:rPr>
          <w:rFonts w:ascii="Times New Roman" w:hAnsi="宋体"/>
          <w:sz w:val="24"/>
          <w:szCs w:val="24"/>
          <w:lang w:eastAsia="zh-CN"/>
        </w:rPr>
        <w:t>。由于所采用的相关术语和定义多源自行业检验检测认证行业的术语和定义。因此，本标准中未对有关定义和术语进行重复说明</w:t>
      </w:r>
      <w:r w:rsidR="00720AA3" w:rsidRPr="00176CA4">
        <w:rPr>
          <w:rFonts w:ascii="Times New Roman" w:hAnsi="宋体"/>
          <w:sz w:val="24"/>
          <w:szCs w:val="24"/>
          <w:lang w:eastAsia="zh-CN"/>
        </w:rPr>
        <w:t>。</w:t>
      </w:r>
      <w:r w:rsidR="00720AA3" w:rsidRPr="00176CA4" w:rsidDel="00720AA3">
        <w:rPr>
          <w:rFonts w:ascii="Times New Roman" w:hAnsi="Times New Roman"/>
          <w:sz w:val="24"/>
          <w:szCs w:val="24"/>
          <w:lang w:eastAsia="zh-CN"/>
        </w:rPr>
        <w:t xml:space="preserve"> </w:t>
      </w:r>
    </w:p>
    <w:p w:rsidR="00B212E5" w:rsidRPr="006F76FA" w:rsidRDefault="006F76FA" w:rsidP="006F76FA">
      <w:pPr>
        <w:spacing w:after="0" w:line="360" w:lineRule="auto"/>
        <w:jc w:val="both"/>
        <w:rPr>
          <w:rFonts w:ascii="Times New Roman" w:hAnsi="Times New Roman"/>
          <w:b/>
          <w:sz w:val="24"/>
          <w:szCs w:val="24"/>
          <w:lang w:eastAsia="zh-CN"/>
        </w:rPr>
      </w:pPr>
      <w:r>
        <w:rPr>
          <w:rFonts w:ascii="Times New Roman" w:hint="eastAsia"/>
          <w:b/>
          <w:sz w:val="24"/>
          <w:szCs w:val="24"/>
          <w:lang w:eastAsia="zh-CN"/>
        </w:rPr>
        <w:t xml:space="preserve">5. </w:t>
      </w:r>
      <w:r w:rsidR="00543282" w:rsidRPr="006F76FA">
        <w:rPr>
          <w:rFonts w:ascii="Times New Roman"/>
          <w:b/>
          <w:sz w:val="24"/>
          <w:szCs w:val="24"/>
          <w:lang w:eastAsia="zh-CN"/>
        </w:rPr>
        <w:t>自律通用要求</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本标准的第</w:t>
      </w:r>
      <w:r w:rsidRPr="00176CA4">
        <w:rPr>
          <w:rFonts w:ascii="Times New Roman" w:hAnsi="Times New Roman"/>
          <w:sz w:val="24"/>
          <w:szCs w:val="24"/>
          <w:lang w:eastAsia="zh-CN"/>
        </w:rPr>
        <w:t>4.0</w:t>
      </w:r>
      <w:r w:rsidRPr="00176CA4">
        <w:rPr>
          <w:rFonts w:ascii="Times New Roman" w:hAnsi="宋体"/>
          <w:sz w:val="24"/>
          <w:szCs w:val="24"/>
          <w:lang w:eastAsia="zh-CN"/>
        </w:rPr>
        <w:t>部分是核心内容。重点就自律机制、自律行为、管理、监督、调查和处理等方面的要求进行了规定。</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根据</w:t>
      </w:r>
      <w:bookmarkStart w:id="1" w:name="__DdeLink__1831_3700218071"/>
      <w:r w:rsidRPr="00176CA4">
        <w:rPr>
          <w:rFonts w:ascii="Times New Roman" w:hAnsi="Times New Roman"/>
          <w:sz w:val="24"/>
          <w:szCs w:val="24"/>
          <w:lang w:eastAsia="zh-CN"/>
        </w:rPr>
        <w:t>GBT31880</w:t>
      </w:r>
      <w:r w:rsidRPr="00176CA4">
        <w:rPr>
          <w:rFonts w:ascii="Times New Roman" w:hAnsi="宋体"/>
          <w:sz w:val="24"/>
          <w:szCs w:val="24"/>
          <w:lang w:eastAsia="zh-CN"/>
        </w:rPr>
        <w:t>和</w:t>
      </w:r>
      <w:r w:rsidRPr="00176CA4">
        <w:rPr>
          <w:rFonts w:ascii="Times New Roman" w:hAnsi="Times New Roman"/>
          <w:sz w:val="24"/>
          <w:szCs w:val="24"/>
          <w:lang w:eastAsia="zh-CN"/>
        </w:rPr>
        <w:t>GBT36308</w:t>
      </w:r>
      <w:bookmarkEnd w:id="1"/>
      <w:r w:rsidRPr="00176CA4">
        <w:rPr>
          <w:rFonts w:ascii="Times New Roman" w:hAnsi="宋体"/>
          <w:sz w:val="24"/>
          <w:szCs w:val="24"/>
          <w:lang w:eastAsia="zh-CN"/>
        </w:rPr>
        <w:t>，针对检验鉴定机构的诚信表现的核心评价指标有五点：</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A </w:t>
      </w:r>
      <w:r w:rsidRPr="00176CA4">
        <w:rPr>
          <w:rFonts w:ascii="Times New Roman" w:hAnsi="宋体"/>
          <w:sz w:val="24"/>
          <w:szCs w:val="24"/>
          <w:lang w:eastAsia="zh-CN"/>
        </w:rPr>
        <w:t>法律法规指标</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B </w:t>
      </w:r>
      <w:r w:rsidRPr="00176CA4">
        <w:rPr>
          <w:rFonts w:ascii="Times New Roman" w:hAnsi="宋体"/>
          <w:sz w:val="24"/>
          <w:szCs w:val="24"/>
          <w:lang w:eastAsia="zh-CN"/>
        </w:rPr>
        <w:t>技术要求指标</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C </w:t>
      </w:r>
      <w:r w:rsidRPr="00176CA4">
        <w:rPr>
          <w:rFonts w:ascii="Times New Roman" w:hAnsi="宋体"/>
          <w:sz w:val="24"/>
          <w:szCs w:val="24"/>
          <w:lang w:eastAsia="zh-CN"/>
        </w:rPr>
        <w:t>管理要求指标</w:t>
      </w:r>
    </w:p>
    <w:p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D </w:t>
      </w:r>
      <w:r w:rsidRPr="00176CA4">
        <w:rPr>
          <w:rFonts w:ascii="Times New Roman" w:hAnsi="宋体"/>
          <w:sz w:val="24"/>
          <w:szCs w:val="24"/>
          <w:lang w:eastAsia="zh-CN"/>
        </w:rPr>
        <w:t>责任要求指标</w:t>
      </w:r>
    </w:p>
    <w:p w:rsidR="00B212E5" w:rsidRPr="00176CA4" w:rsidRDefault="00543282" w:rsidP="006F76FA">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E </w:t>
      </w:r>
      <w:r w:rsidRPr="00176CA4">
        <w:rPr>
          <w:rFonts w:ascii="Times New Roman" w:hAnsi="宋体"/>
          <w:sz w:val="24"/>
          <w:szCs w:val="24"/>
          <w:lang w:eastAsia="zh-CN"/>
        </w:rPr>
        <w:t>否决项指标</w:t>
      </w:r>
    </w:p>
    <w:p w:rsidR="00B212E5" w:rsidRPr="00176CA4" w:rsidRDefault="00543282" w:rsidP="006F76FA">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由于本标准是行业自律行为规范，强调检验鉴定机构的自律性，把自律作为起点，进行行为规范，职业操守的管理出发点，结合以上五点；同时结合检验鉴定机构的管理实践经验，按照以下逻辑进行了行业自律行为规范核心要求的编写。目的是做到本标准既融合了国标</w:t>
      </w:r>
      <w:r w:rsidRPr="00176CA4">
        <w:rPr>
          <w:rFonts w:ascii="Times New Roman" w:hAnsi="Times New Roman"/>
          <w:sz w:val="24"/>
          <w:szCs w:val="24"/>
          <w:lang w:eastAsia="zh-CN"/>
        </w:rPr>
        <w:t>GBT31880</w:t>
      </w:r>
      <w:r w:rsidRPr="00176CA4">
        <w:rPr>
          <w:rFonts w:ascii="Times New Roman" w:hAnsi="宋体"/>
          <w:sz w:val="24"/>
          <w:szCs w:val="24"/>
          <w:lang w:eastAsia="zh-CN"/>
        </w:rPr>
        <w:t>和</w:t>
      </w:r>
      <w:r w:rsidRPr="00176CA4">
        <w:rPr>
          <w:rFonts w:ascii="Times New Roman" w:hAnsi="Times New Roman"/>
          <w:sz w:val="24"/>
          <w:szCs w:val="24"/>
          <w:lang w:eastAsia="zh-CN"/>
        </w:rPr>
        <w:t>GBT36308</w:t>
      </w:r>
      <w:r w:rsidRPr="00176CA4">
        <w:rPr>
          <w:rFonts w:ascii="Times New Roman" w:hAnsi="宋体"/>
          <w:sz w:val="24"/>
          <w:szCs w:val="24"/>
          <w:lang w:eastAsia="zh-CN"/>
        </w:rPr>
        <w:t>在诚信方面的原则和要求；又结合检验鉴定机构自律行为的管理经验；提出对行业和机构有针对性的自律要求。</w:t>
      </w:r>
    </w:p>
    <w:p w:rsidR="004533C6"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首先是总则，要求机构能够识别外部要求，重点是法律法规，不能够有法律法规的盲区。其二，是自律机制要求，这是自律行为规范能够持续稳定地实施和运行的前提保证；其三自律行为要求，是对自行行为要求的具体描述和定义；第四是要有管理制度的保障，第五点强调的是自律行为规范的开放性，透明性；也就是接受内外部的监督管理。</w:t>
      </w:r>
    </w:p>
    <w:p w:rsidR="00B212E5" w:rsidRDefault="00543282" w:rsidP="004533C6">
      <w:pPr>
        <w:spacing w:after="0" w:line="360" w:lineRule="auto"/>
        <w:ind w:firstLineChars="200" w:firstLine="480"/>
        <w:jc w:val="both"/>
        <w:rPr>
          <w:rFonts w:ascii="Times New Roman" w:hAnsi="宋体"/>
          <w:sz w:val="24"/>
          <w:szCs w:val="24"/>
          <w:lang w:eastAsia="zh-CN"/>
        </w:rPr>
      </w:pPr>
      <w:r w:rsidRPr="00176CA4">
        <w:rPr>
          <w:rFonts w:ascii="Times New Roman" w:hAnsi="宋体"/>
          <w:sz w:val="24"/>
          <w:szCs w:val="24"/>
          <w:lang w:eastAsia="zh-CN"/>
        </w:rPr>
        <w:t>以下对编制细则分别加以说明：</w:t>
      </w:r>
    </w:p>
    <w:p w:rsidR="004533C6" w:rsidRPr="004533C6" w:rsidRDefault="004533C6" w:rsidP="004533C6">
      <w:pPr>
        <w:spacing w:after="0" w:line="360" w:lineRule="auto"/>
        <w:jc w:val="both"/>
        <w:rPr>
          <w:rFonts w:ascii="Times New Roman" w:hAnsi="Times New Roman"/>
          <w:b/>
          <w:sz w:val="24"/>
          <w:szCs w:val="24"/>
          <w:lang w:eastAsia="zh-CN"/>
        </w:rPr>
      </w:pPr>
      <w:r w:rsidRPr="004533C6">
        <w:rPr>
          <w:rFonts w:ascii="Times New Roman" w:hAnsi="宋体" w:hint="eastAsia"/>
          <w:b/>
          <w:sz w:val="24"/>
          <w:szCs w:val="24"/>
          <w:lang w:eastAsia="zh-CN"/>
        </w:rPr>
        <w:t xml:space="preserve">5.1 </w:t>
      </w:r>
      <w:r w:rsidRPr="004533C6">
        <w:rPr>
          <w:rFonts w:ascii="Times New Roman" w:hAnsi="宋体" w:hint="eastAsia"/>
          <w:b/>
          <w:sz w:val="24"/>
          <w:szCs w:val="24"/>
          <w:lang w:eastAsia="zh-CN"/>
        </w:rPr>
        <w:t>总则</w:t>
      </w:r>
    </w:p>
    <w:p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rsidR="00B212E5" w:rsidRPr="00176CA4" w:rsidRDefault="00543282" w:rsidP="003F4A2C">
      <w:pPr>
        <w:pStyle w:val="ListParagraph"/>
        <w:numPr>
          <w:ilvl w:val="1"/>
          <w:numId w:val="3"/>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lastRenderedPageBreak/>
        <w:t>总则，依据</w:t>
      </w:r>
      <w:r w:rsidRPr="00176CA4">
        <w:rPr>
          <w:rFonts w:ascii="Times New Roman" w:hAnsi="Times New Roman"/>
          <w:sz w:val="24"/>
          <w:szCs w:val="24"/>
          <w:lang w:eastAsia="zh-CN"/>
        </w:rPr>
        <w:t>GB/T31880-2015 4.1</w:t>
      </w:r>
      <w:r w:rsidRPr="00176CA4">
        <w:rPr>
          <w:rFonts w:ascii="Times New Roman" w:hAnsi="宋体"/>
          <w:sz w:val="24"/>
          <w:szCs w:val="24"/>
          <w:lang w:eastAsia="zh-CN"/>
        </w:rPr>
        <w:t>同样要求检验鉴定机构要结合自身特点，持续不断地识别自律要素，目的是把检验鉴定机构自律管理的外来约束条件及时准确地转化为机构自律行为的管理要求。（鉴于此标准是针对行业机构提出的行为规范标准，那么应该考虑有一个外部约束的识别动作，确保自律行为达到法律法规底线要求）</w:t>
      </w:r>
    </w:p>
    <w:p w:rsidR="00B212E5" w:rsidRPr="004533C6" w:rsidRDefault="004533C6" w:rsidP="004533C6">
      <w:pPr>
        <w:spacing w:after="0" w:line="360" w:lineRule="auto"/>
        <w:jc w:val="both"/>
        <w:rPr>
          <w:rFonts w:ascii="Times New Roman" w:hAnsi="Times New Roman"/>
          <w:b/>
          <w:sz w:val="24"/>
          <w:szCs w:val="24"/>
          <w:lang w:eastAsia="zh-CN"/>
        </w:rPr>
      </w:pPr>
      <w:r w:rsidRPr="004533C6">
        <w:rPr>
          <w:rFonts w:ascii="Times New Roman" w:hAnsi="Times New Roman" w:hint="eastAsia"/>
          <w:b/>
          <w:sz w:val="24"/>
          <w:szCs w:val="24"/>
          <w:lang w:eastAsia="zh-CN"/>
        </w:rPr>
        <w:t xml:space="preserve">5.2 </w:t>
      </w:r>
      <w:r w:rsidRPr="004533C6">
        <w:rPr>
          <w:rFonts w:ascii="Times New Roman" w:hAnsi="Times New Roman" w:hint="eastAsia"/>
          <w:b/>
          <w:sz w:val="24"/>
          <w:szCs w:val="24"/>
          <w:lang w:eastAsia="zh-CN"/>
        </w:rPr>
        <w:t>自律机制</w:t>
      </w:r>
    </w:p>
    <w:p w:rsidR="00B212E5" w:rsidRPr="00176CA4"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4.2 </w:t>
      </w:r>
      <w:r w:rsidR="000D707F" w:rsidRPr="00176CA4">
        <w:rPr>
          <w:rFonts w:ascii="Times New Roman" w:hAnsi="宋体"/>
          <w:sz w:val="24"/>
          <w:szCs w:val="24"/>
          <w:lang w:eastAsia="zh-CN"/>
        </w:rPr>
        <w:t>依据</w:t>
      </w:r>
      <w:r w:rsidR="000D707F" w:rsidRPr="00176CA4">
        <w:rPr>
          <w:rFonts w:ascii="Times New Roman" w:hAnsi="Times New Roman"/>
          <w:sz w:val="24"/>
          <w:szCs w:val="24"/>
          <w:lang w:eastAsia="zh-CN"/>
        </w:rPr>
        <w:t xml:space="preserve">GB/T 31880-2015 4.4 </w:t>
      </w:r>
      <w:r w:rsidR="000D707F" w:rsidRPr="00176CA4">
        <w:rPr>
          <w:rFonts w:ascii="Times New Roman" w:hAnsi="宋体"/>
          <w:sz w:val="24"/>
          <w:szCs w:val="24"/>
          <w:lang w:eastAsia="zh-CN"/>
        </w:rPr>
        <w:t>管理要求，我们提出</w:t>
      </w:r>
      <w:r w:rsidRPr="00176CA4">
        <w:rPr>
          <w:rFonts w:ascii="Times New Roman" w:hAnsi="宋体"/>
          <w:sz w:val="24"/>
          <w:szCs w:val="24"/>
          <w:lang w:eastAsia="zh-CN"/>
        </w:rPr>
        <w:t>自律机制要求：由于自律机制的建立是整个检验鉴定行业自律行为规范推行和实施的基础，因此在制定标准时把自律机制要求作为纲领性内容率先在标准核心内容部分进行了明确。其中主要从以下几个方面提出了自律机制的总要求，包括：</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检验鉴定机构自身的自律和诚信公正的文化；</w:t>
      </w:r>
      <w:r w:rsidR="00BB2C73" w:rsidRPr="00176CA4">
        <w:rPr>
          <w:rFonts w:ascii="Times New Roman" w:hAnsi="Times New Roman"/>
          <w:sz w:val="24"/>
          <w:szCs w:val="24"/>
          <w:lang w:eastAsia="zh-CN"/>
        </w:rPr>
        <w:t>4.2.2</w:t>
      </w:r>
      <w:r w:rsidR="00BB2C73" w:rsidRPr="00176CA4">
        <w:rPr>
          <w:rFonts w:ascii="Times New Roman" w:hAnsi="宋体"/>
          <w:sz w:val="24"/>
          <w:szCs w:val="24"/>
          <w:lang w:eastAsia="zh-CN"/>
        </w:rPr>
        <w:t>条款提出要求</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检验鉴定机构应将自律诚信和公正内容纳入在机构的日常管理制度；</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共同设立自律与诚信建设工作委员会；</w:t>
      </w:r>
      <w:r w:rsidR="00BB2C73" w:rsidRPr="00176CA4">
        <w:rPr>
          <w:rFonts w:ascii="Times New Roman" w:hAnsi="Times New Roman"/>
          <w:sz w:val="24"/>
          <w:szCs w:val="24"/>
          <w:lang w:eastAsia="zh-CN"/>
        </w:rPr>
        <w:t>4.2.3</w:t>
      </w:r>
      <w:r w:rsidR="00BB2C73" w:rsidRPr="00176CA4">
        <w:rPr>
          <w:rFonts w:ascii="Times New Roman" w:hAnsi="宋体"/>
          <w:sz w:val="24"/>
          <w:szCs w:val="24"/>
          <w:lang w:eastAsia="zh-CN"/>
        </w:rPr>
        <w:t>条款提出要求</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所有成员机构应积极参与自律诚信活动策划和实施；</w:t>
      </w:r>
      <w:r w:rsidR="00BB2C73" w:rsidRPr="00176CA4">
        <w:rPr>
          <w:rFonts w:ascii="Times New Roman" w:hAnsi="Times New Roman"/>
          <w:sz w:val="24"/>
          <w:szCs w:val="24"/>
          <w:lang w:eastAsia="zh-CN"/>
        </w:rPr>
        <w:t>4.2.4</w:t>
      </w:r>
      <w:r w:rsidR="00BB2C73" w:rsidRPr="00176CA4">
        <w:rPr>
          <w:rFonts w:ascii="Times New Roman" w:hAnsi="宋体"/>
          <w:sz w:val="24"/>
          <w:szCs w:val="24"/>
          <w:lang w:eastAsia="zh-CN"/>
        </w:rPr>
        <w:t>条款提出要求</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公开承诺并接受社会监督；</w:t>
      </w:r>
      <w:r w:rsidR="00BB2C73" w:rsidRPr="00176CA4">
        <w:rPr>
          <w:rFonts w:ascii="Times New Roman" w:hAnsi="Times New Roman"/>
          <w:sz w:val="24"/>
          <w:szCs w:val="24"/>
          <w:lang w:eastAsia="zh-CN"/>
        </w:rPr>
        <w:t xml:space="preserve">4.2.5 </w:t>
      </w:r>
      <w:r w:rsidR="00BB2C73" w:rsidRPr="00176CA4">
        <w:rPr>
          <w:rFonts w:ascii="Times New Roman" w:hAnsi="宋体"/>
          <w:sz w:val="24"/>
          <w:szCs w:val="24"/>
          <w:lang w:eastAsia="zh-CN"/>
        </w:rPr>
        <w:t>条款提出要求</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建立风险防范制度并落实有关保险措施；</w:t>
      </w:r>
    </w:p>
    <w:p w:rsidR="00B212E5" w:rsidRPr="00176CA4" w:rsidRDefault="00543282"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其中</w:t>
      </w:r>
      <w:r w:rsidRPr="00176CA4">
        <w:rPr>
          <w:rFonts w:ascii="Times New Roman" w:hAnsi="Times New Roman"/>
          <w:sz w:val="24"/>
          <w:szCs w:val="24"/>
          <w:lang w:eastAsia="zh-CN"/>
        </w:rPr>
        <w:t>4.2.6</w:t>
      </w:r>
      <w:r w:rsidRPr="00176CA4">
        <w:rPr>
          <w:rFonts w:ascii="Times New Roman" w:hAnsi="宋体"/>
          <w:sz w:val="24"/>
          <w:szCs w:val="24"/>
          <w:lang w:eastAsia="zh-CN"/>
        </w:rPr>
        <w:t>条款是要求检验鉴定机构要有管理体系来识别风险并加以管控。因为检验鉴定机构的具体业务不同，适用的管理体系也不同，所以直接引用了覆盖检测，检验鉴定，审核认证等机构的管理体系标准号加以说明。</w:t>
      </w:r>
    </w:p>
    <w:p w:rsidR="00BB2C73" w:rsidRPr="00176CA4" w:rsidRDefault="00BB2C73" w:rsidP="003F4A2C">
      <w:pPr>
        <w:pStyle w:val="ListParagraph"/>
        <w:numPr>
          <w:ilvl w:val="0"/>
          <w:numId w:val="4"/>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4.2.6 </w:t>
      </w:r>
      <w:r w:rsidRPr="00176CA4">
        <w:rPr>
          <w:rFonts w:ascii="Times New Roman" w:hAnsi="宋体"/>
          <w:sz w:val="24"/>
          <w:szCs w:val="24"/>
          <w:lang w:eastAsia="zh-CN"/>
        </w:rPr>
        <w:t>提出引入保险机制</w:t>
      </w:r>
      <w:r w:rsidR="00216913" w:rsidRPr="00176CA4">
        <w:rPr>
          <w:rFonts w:ascii="Times New Roman" w:hAnsi="宋体"/>
          <w:sz w:val="24"/>
          <w:szCs w:val="24"/>
          <w:lang w:eastAsia="zh-CN"/>
        </w:rPr>
        <w:t>的做法，参考了</w:t>
      </w:r>
      <w:r w:rsidR="00216913" w:rsidRPr="00176CA4">
        <w:rPr>
          <w:rFonts w:ascii="Times New Roman" w:hAnsi="Times New Roman"/>
          <w:sz w:val="24"/>
          <w:szCs w:val="24"/>
          <w:lang w:eastAsia="zh-CN"/>
        </w:rPr>
        <w:t>GB/T 29246-2017 3.5.4</w:t>
      </w:r>
      <w:r w:rsidR="00216913" w:rsidRPr="00176CA4">
        <w:rPr>
          <w:rFonts w:ascii="Times New Roman" w:hAnsi="宋体"/>
          <w:sz w:val="24"/>
          <w:szCs w:val="24"/>
          <w:lang w:eastAsia="zh-CN"/>
        </w:rPr>
        <w:t>的表述，可以引入其他方共担相关风险，例如保险公司。本标准尝试提出引入保险公司的风险管控方式。</w:t>
      </w:r>
    </w:p>
    <w:p w:rsidR="00B212E5" w:rsidRPr="004533C6" w:rsidRDefault="004533C6" w:rsidP="004533C6">
      <w:pPr>
        <w:spacing w:after="0" w:line="360" w:lineRule="auto"/>
        <w:jc w:val="both"/>
        <w:rPr>
          <w:rFonts w:ascii="Times New Roman" w:hAnsi="Times New Roman"/>
          <w:b/>
          <w:sz w:val="24"/>
          <w:szCs w:val="24"/>
          <w:lang w:eastAsia="zh-CN"/>
        </w:rPr>
      </w:pPr>
      <w:r w:rsidRPr="004533C6">
        <w:rPr>
          <w:rFonts w:ascii="Times New Roman" w:hAnsi="Times New Roman" w:hint="eastAsia"/>
          <w:b/>
          <w:sz w:val="24"/>
          <w:szCs w:val="24"/>
          <w:lang w:eastAsia="zh-CN"/>
        </w:rPr>
        <w:t xml:space="preserve">5.3 </w:t>
      </w:r>
      <w:r w:rsidRPr="004533C6">
        <w:rPr>
          <w:rFonts w:ascii="Times New Roman" w:hAnsi="Times New Roman" w:hint="eastAsia"/>
          <w:b/>
          <w:sz w:val="24"/>
          <w:szCs w:val="24"/>
          <w:lang w:eastAsia="zh-CN"/>
        </w:rPr>
        <w:t>自律行为</w:t>
      </w:r>
    </w:p>
    <w:p w:rsidR="00B212E5" w:rsidRPr="00176CA4"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 </w:t>
      </w:r>
      <w:r w:rsidRPr="00176CA4">
        <w:rPr>
          <w:rFonts w:ascii="Times New Roman" w:hAnsi="宋体"/>
          <w:sz w:val="24"/>
          <w:szCs w:val="24"/>
          <w:lang w:eastAsia="zh-CN"/>
        </w:rPr>
        <w:t>自律行为要求：检验鉴定行业推行自律行为规范的主要目的就是规范检验鉴定市场秩序、建立检验鉴定机构自我约束、自我管理的机制，增强对检验鉴定机构的信任，提高检验鉴定结果的公信力，创造公平竞争的环境，促进行业健康有序发展。因此有必要对检验鉴定活动中可能影响公正性的各个竞争行为加以规范，包括：</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lastRenderedPageBreak/>
        <w:t xml:space="preserve">4.3.1 </w:t>
      </w:r>
      <w:r w:rsidRPr="00176CA4">
        <w:rPr>
          <w:rFonts w:ascii="Times New Roman" w:hAnsi="宋体"/>
          <w:sz w:val="24"/>
          <w:szCs w:val="24"/>
          <w:lang w:eastAsia="zh-CN"/>
        </w:rPr>
        <w:t>提出</w:t>
      </w:r>
      <w:r w:rsidR="00543282" w:rsidRPr="00176CA4">
        <w:rPr>
          <w:rFonts w:ascii="Times New Roman" w:hAnsi="宋体"/>
          <w:sz w:val="24"/>
          <w:szCs w:val="24"/>
          <w:lang w:eastAsia="zh-CN"/>
        </w:rPr>
        <w:t>对推广、广告宣传的行为要求；</w:t>
      </w:r>
      <w:r w:rsidR="00216913" w:rsidRPr="00176CA4">
        <w:rPr>
          <w:rFonts w:ascii="Times New Roman" w:hAnsi="宋体"/>
          <w:sz w:val="24"/>
          <w:szCs w:val="24"/>
          <w:lang w:eastAsia="zh-CN"/>
        </w:rPr>
        <w:t>（依据</w:t>
      </w:r>
      <w:r w:rsidR="00216913" w:rsidRPr="00176CA4">
        <w:rPr>
          <w:rFonts w:ascii="Times New Roman" w:hAnsi="Times New Roman"/>
          <w:sz w:val="24"/>
          <w:szCs w:val="24"/>
          <w:lang w:eastAsia="zh-CN"/>
        </w:rPr>
        <w:t>GB/T</w:t>
      </w:r>
      <w:r w:rsidRPr="00176CA4">
        <w:rPr>
          <w:rFonts w:ascii="Times New Roman" w:hAnsi="Times New Roman"/>
          <w:sz w:val="24"/>
          <w:szCs w:val="24"/>
          <w:lang w:eastAsia="zh-CN"/>
        </w:rPr>
        <w:t xml:space="preserve">31880-2015 4.4.6 </w:t>
      </w:r>
      <w:r w:rsidRPr="00176CA4">
        <w:rPr>
          <w:rFonts w:ascii="Times New Roman" w:hAnsi="宋体"/>
          <w:sz w:val="24"/>
          <w:szCs w:val="24"/>
          <w:lang w:eastAsia="zh-CN"/>
        </w:rPr>
        <w:t>客户服务）</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4.3.2 </w:t>
      </w:r>
      <w:r w:rsidRPr="00176CA4">
        <w:rPr>
          <w:rFonts w:ascii="Times New Roman" w:hAnsi="宋体"/>
          <w:sz w:val="24"/>
          <w:szCs w:val="24"/>
          <w:lang w:eastAsia="zh-CN"/>
        </w:rPr>
        <w:t>提出</w:t>
      </w:r>
      <w:r w:rsidR="00543282" w:rsidRPr="00176CA4">
        <w:rPr>
          <w:rFonts w:ascii="Times New Roman" w:hAnsi="宋体"/>
          <w:sz w:val="24"/>
          <w:szCs w:val="24"/>
          <w:lang w:eastAsia="zh-CN"/>
        </w:rPr>
        <w:t>对公开信息的要求；</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4.4.6 </w:t>
      </w:r>
      <w:r w:rsidRPr="00176CA4">
        <w:rPr>
          <w:rFonts w:ascii="Times New Roman" w:hAnsi="宋体"/>
          <w:sz w:val="24"/>
          <w:szCs w:val="24"/>
          <w:lang w:eastAsia="zh-CN"/>
        </w:rPr>
        <w:t>客户服务）</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4.3.3 </w:t>
      </w:r>
      <w:r w:rsidRPr="00176CA4">
        <w:rPr>
          <w:rFonts w:ascii="Times New Roman" w:hAnsi="宋体"/>
          <w:sz w:val="24"/>
          <w:szCs w:val="24"/>
          <w:lang w:eastAsia="zh-CN"/>
        </w:rPr>
        <w:t>提出</w:t>
      </w:r>
      <w:r w:rsidR="00543282" w:rsidRPr="00176CA4">
        <w:rPr>
          <w:rFonts w:ascii="Times New Roman" w:hAnsi="宋体"/>
          <w:sz w:val="24"/>
          <w:szCs w:val="24"/>
          <w:lang w:eastAsia="zh-CN"/>
        </w:rPr>
        <w:t>检验鉴定活动中双方责任和权利要求；</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4.4.6 </w:t>
      </w:r>
      <w:r w:rsidRPr="00176CA4">
        <w:rPr>
          <w:rFonts w:ascii="Times New Roman" w:hAnsi="宋体"/>
          <w:sz w:val="24"/>
          <w:szCs w:val="24"/>
          <w:lang w:eastAsia="zh-CN"/>
        </w:rPr>
        <w:t>客户服务）</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4.3.4 </w:t>
      </w:r>
      <w:r w:rsidR="00543282" w:rsidRPr="00176CA4">
        <w:rPr>
          <w:rFonts w:ascii="Times New Roman" w:hAnsi="宋体"/>
          <w:sz w:val="24"/>
          <w:szCs w:val="24"/>
          <w:lang w:eastAsia="zh-CN"/>
        </w:rPr>
        <w:t>利益冲突的防范要求；</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4.4.3 </w:t>
      </w:r>
      <w:r w:rsidRPr="00176CA4">
        <w:rPr>
          <w:rFonts w:ascii="Times New Roman" w:hAnsi="宋体"/>
          <w:sz w:val="24"/>
          <w:szCs w:val="24"/>
          <w:lang w:eastAsia="zh-CN"/>
        </w:rPr>
        <w:t>独立性和公正性）</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4.3.5</w:t>
      </w:r>
      <w:r w:rsidRPr="00176CA4">
        <w:rPr>
          <w:rFonts w:ascii="Times New Roman" w:hAnsi="宋体"/>
          <w:sz w:val="24"/>
          <w:szCs w:val="24"/>
          <w:lang w:eastAsia="zh-CN"/>
        </w:rPr>
        <w:t>和</w:t>
      </w:r>
      <w:r w:rsidRPr="00176CA4">
        <w:rPr>
          <w:rFonts w:ascii="Times New Roman" w:hAnsi="Times New Roman"/>
          <w:sz w:val="24"/>
          <w:szCs w:val="24"/>
          <w:lang w:eastAsia="zh-CN"/>
        </w:rPr>
        <w:t xml:space="preserve">4.3.6 </w:t>
      </w:r>
      <w:r w:rsidR="00543282" w:rsidRPr="00176CA4">
        <w:rPr>
          <w:rFonts w:ascii="Times New Roman" w:hAnsi="宋体"/>
          <w:sz w:val="24"/>
          <w:szCs w:val="24"/>
          <w:lang w:eastAsia="zh-CN"/>
        </w:rPr>
        <w:t>遵守检验鉴定过程和标准程序的要求；</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4.4.2 </w:t>
      </w:r>
      <w:r w:rsidRPr="00176CA4">
        <w:rPr>
          <w:rFonts w:ascii="Times New Roman" w:hAnsi="宋体"/>
          <w:sz w:val="24"/>
          <w:szCs w:val="24"/>
          <w:lang w:eastAsia="zh-CN"/>
        </w:rPr>
        <w:t>管理体系）</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4.3.7 </w:t>
      </w:r>
      <w:r w:rsidRPr="00176CA4">
        <w:rPr>
          <w:rFonts w:ascii="Times New Roman" w:hAnsi="宋体"/>
          <w:sz w:val="24"/>
          <w:szCs w:val="24"/>
          <w:lang w:eastAsia="zh-CN"/>
        </w:rPr>
        <w:t>提出</w:t>
      </w:r>
      <w:r w:rsidR="00543282" w:rsidRPr="00176CA4">
        <w:rPr>
          <w:rFonts w:ascii="Times New Roman" w:hAnsi="宋体"/>
          <w:sz w:val="24"/>
          <w:szCs w:val="24"/>
          <w:lang w:eastAsia="zh-CN"/>
        </w:rPr>
        <w:t>定价和收费要求；（根据国家</w:t>
      </w:r>
      <w:r w:rsidR="00216913" w:rsidRPr="00176CA4">
        <w:rPr>
          <w:rFonts w:ascii="Times New Roman" w:hAnsi="宋体"/>
          <w:sz w:val="24"/>
          <w:szCs w:val="24"/>
          <w:lang w:eastAsia="zh-CN"/>
        </w:rPr>
        <w:t>《</w:t>
      </w:r>
      <w:r w:rsidR="00543282" w:rsidRPr="00176CA4">
        <w:rPr>
          <w:rFonts w:ascii="Times New Roman" w:hAnsi="宋体"/>
          <w:sz w:val="24"/>
          <w:szCs w:val="24"/>
          <w:lang w:eastAsia="zh-CN"/>
        </w:rPr>
        <w:t>价格法</w:t>
      </w:r>
      <w:r w:rsidR="00216913" w:rsidRPr="00176CA4">
        <w:rPr>
          <w:rFonts w:ascii="Times New Roman" w:hAnsi="宋体"/>
          <w:sz w:val="24"/>
          <w:szCs w:val="24"/>
          <w:lang w:eastAsia="zh-CN"/>
        </w:rPr>
        <w:t>》</w:t>
      </w:r>
      <w:r w:rsidR="00543282" w:rsidRPr="00176CA4">
        <w:rPr>
          <w:rFonts w:ascii="Times New Roman" w:hAnsi="宋体"/>
          <w:sz w:val="24"/>
          <w:szCs w:val="24"/>
          <w:lang w:eastAsia="zh-CN"/>
        </w:rPr>
        <w:t>第三条，政府没有定价或没有给出政府指导价的商品或服务，由企业自主定价，也就是说企业可以根据市场竞争自主对提供的商品和服务进行定价）</w:t>
      </w:r>
    </w:p>
    <w:p w:rsidR="00B212E5" w:rsidRPr="00176CA4" w:rsidRDefault="000254D8"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4.3.8 </w:t>
      </w:r>
      <w:r w:rsidRPr="00176CA4">
        <w:rPr>
          <w:rFonts w:ascii="Times New Roman" w:hAnsi="宋体"/>
          <w:sz w:val="24"/>
          <w:szCs w:val="24"/>
          <w:lang w:eastAsia="zh-CN"/>
        </w:rPr>
        <w:t>提出</w:t>
      </w:r>
      <w:r w:rsidR="00543282" w:rsidRPr="00176CA4">
        <w:rPr>
          <w:rFonts w:ascii="Times New Roman" w:hAnsi="宋体"/>
          <w:sz w:val="24"/>
          <w:szCs w:val="24"/>
          <w:lang w:eastAsia="zh-CN"/>
        </w:rPr>
        <w:t>检验鉴定过程和结果的可追溯要求；</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4.4.5 </w:t>
      </w:r>
      <w:r w:rsidRPr="00176CA4">
        <w:rPr>
          <w:rFonts w:ascii="Times New Roman" w:hAnsi="宋体"/>
          <w:sz w:val="24"/>
          <w:szCs w:val="24"/>
          <w:lang w:eastAsia="zh-CN"/>
        </w:rPr>
        <w:t>记录控制）</w:t>
      </w:r>
    </w:p>
    <w:p w:rsidR="00B212E5" w:rsidRPr="00176CA4" w:rsidRDefault="006A0EF7"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4.3.9 </w:t>
      </w:r>
      <w:r w:rsidRPr="00176CA4">
        <w:rPr>
          <w:rFonts w:ascii="Times New Roman" w:hAnsi="宋体"/>
          <w:sz w:val="24"/>
          <w:szCs w:val="24"/>
          <w:lang w:eastAsia="zh-CN"/>
        </w:rPr>
        <w:t>提出</w:t>
      </w:r>
      <w:r w:rsidR="00543282" w:rsidRPr="00176CA4">
        <w:rPr>
          <w:rFonts w:ascii="Times New Roman" w:hAnsi="宋体"/>
          <w:sz w:val="24"/>
          <w:szCs w:val="24"/>
          <w:lang w:eastAsia="zh-CN"/>
        </w:rPr>
        <w:t>对由于资源或能力不足而采取的外包活动的要求；</w:t>
      </w:r>
      <w:r w:rsidR="000254D8" w:rsidRPr="00176CA4">
        <w:rPr>
          <w:rFonts w:ascii="Times New Roman" w:hAnsi="宋体"/>
          <w:sz w:val="24"/>
          <w:szCs w:val="24"/>
          <w:lang w:eastAsia="zh-CN"/>
        </w:rPr>
        <w:t>（依据</w:t>
      </w:r>
      <w:r w:rsidR="000254D8" w:rsidRPr="00176CA4">
        <w:rPr>
          <w:rFonts w:ascii="Times New Roman" w:hAnsi="Times New Roman"/>
          <w:sz w:val="24"/>
          <w:szCs w:val="24"/>
          <w:lang w:eastAsia="zh-CN"/>
        </w:rPr>
        <w:t xml:space="preserve">GB/T31880-2015 4.4.7 </w:t>
      </w:r>
      <w:r w:rsidR="000254D8" w:rsidRPr="00176CA4">
        <w:rPr>
          <w:rFonts w:ascii="Times New Roman" w:hAnsi="宋体"/>
          <w:sz w:val="24"/>
          <w:szCs w:val="24"/>
          <w:lang w:eastAsia="zh-CN"/>
        </w:rPr>
        <w:t>分包管理）</w:t>
      </w:r>
    </w:p>
    <w:p w:rsidR="00B212E5" w:rsidRPr="00176CA4" w:rsidRDefault="006A0EF7"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4.3.10 </w:t>
      </w:r>
      <w:r w:rsidRPr="00176CA4">
        <w:rPr>
          <w:rFonts w:ascii="Times New Roman" w:hAnsi="宋体"/>
          <w:sz w:val="24"/>
          <w:szCs w:val="24"/>
          <w:lang w:eastAsia="zh-CN"/>
        </w:rPr>
        <w:t>特别强调哪怕是客户施加影响提出不合理要求时，</w:t>
      </w:r>
      <w:r w:rsidR="00543282" w:rsidRPr="00176CA4">
        <w:rPr>
          <w:rFonts w:ascii="Times New Roman" w:hAnsi="宋体"/>
          <w:sz w:val="24"/>
          <w:szCs w:val="24"/>
          <w:lang w:eastAsia="zh-CN"/>
        </w:rPr>
        <w:t>检验鉴定结构公正性的行为要求；</w:t>
      </w:r>
    </w:p>
    <w:p w:rsidR="00B212E5" w:rsidRPr="004533C6" w:rsidRDefault="004533C6" w:rsidP="004533C6">
      <w:pPr>
        <w:spacing w:after="0" w:line="360" w:lineRule="auto"/>
        <w:jc w:val="both"/>
        <w:rPr>
          <w:rFonts w:ascii="Times New Roman" w:hAnsi="Times New Roman"/>
          <w:b/>
          <w:sz w:val="24"/>
          <w:szCs w:val="24"/>
          <w:lang w:eastAsia="zh-CN"/>
        </w:rPr>
      </w:pPr>
      <w:r w:rsidRPr="004533C6">
        <w:rPr>
          <w:rFonts w:ascii="Times New Roman" w:hAnsi="Times New Roman" w:hint="eastAsia"/>
          <w:b/>
          <w:sz w:val="24"/>
          <w:szCs w:val="24"/>
          <w:lang w:eastAsia="zh-CN"/>
        </w:rPr>
        <w:t xml:space="preserve">5.4 </w:t>
      </w:r>
      <w:r w:rsidRPr="004533C6">
        <w:rPr>
          <w:rFonts w:ascii="Times New Roman" w:hAnsi="Times New Roman" w:hint="eastAsia"/>
          <w:b/>
          <w:sz w:val="24"/>
          <w:szCs w:val="24"/>
          <w:lang w:eastAsia="zh-CN"/>
        </w:rPr>
        <w:t>管理要求</w:t>
      </w:r>
    </w:p>
    <w:p w:rsidR="00B212E5" w:rsidRPr="00176CA4"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 </w:t>
      </w:r>
      <w:r w:rsidRPr="00176CA4">
        <w:rPr>
          <w:rFonts w:ascii="Times New Roman" w:hAnsi="宋体"/>
          <w:sz w:val="24"/>
          <w:szCs w:val="24"/>
          <w:lang w:eastAsia="zh-CN"/>
        </w:rPr>
        <w:t>管理要求：由于竞争行为直接产生自检验鉴定机构以及从业人员，因此标准以下几个方面针对机构和从业人员提出了管理性要求，以确保其行为不会影响公正性。</w:t>
      </w:r>
    </w:p>
    <w:p w:rsidR="00B212E5" w:rsidRPr="00176CA4" w:rsidRDefault="006A0EF7" w:rsidP="003F4A2C">
      <w:pPr>
        <w:pStyle w:val="ListParagraph"/>
        <w:numPr>
          <w:ilvl w:val="0"/>
          <w:numId w:val="5"/>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4.4.1</w:t>
      </w:r>
      <w:r w:rsidRPr="00176CA4">
        <w:rPr>
          <w:rFonts w:ascii="Times New Roman" w:hAnsi="宋体"/>
          <w:sz w:val="24"/>
          <w:szCs w:val="24"/>
          <w:lang w:eastAsia="zh-CN"/>
        </w:rPr>
        <w:t>提出</w:t>
      </w:r>
      <w:r w:rsidR="00543282" w:rsidRPr="00176CA4">
        <w:rPr>
          <w:rFonts w:ascii="Times New Roman" w:hAnsi="宋体"/>
          <w:sz w:val="24"/>
          <w:szCs w:val="24"/>
          <w:lang w:eastAsia="zh-CN"/>
        </w:rPr>
        <w:t>机构的合法性</w:t>
      </w:r>
      <w:r w:rsidRPr="00176CA4">
        <w:rPr>
          <w:rFonts w:ascii="Times New Roman" w:hAnsi="宋体"/>
          <w:sz w:val="24"/>
          <w:szCs w:val="24"/>
          <w:lang w:eastAsia="zh-CN"/>
        </w:rPr>
        <w:t>要求</w:t>
      </w:r>
      <w:r w:rsidR="00543282" w:rsidRPr="00176CA4">
        <w:rPr>
          <w:rFonts w:ascii="Times New Roman" w:hAnsi="宋体"/>
          <w:sz w:val="24"/>
          <w:szCs w:val="24"/>
          <w:lang w:eastAsia="zh-CN"/>
        </w:rPr>
        <w:t>；</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4.4.1 </w:t>
      </w:r>
      <w:r w:rsidRPr="00176CA4">
        <w:rPr>
          <w:rFonts w:ascii="Times New Roman" w:hAnsi="宋体"/>
          <w:sz w:val="24"/>
          <w:szCs w:val="24"/>
          <w:lang w:eastAsia="zh-CN"/>
        </w:rPr>
        <w:t>组织）</w:t>
      </w:r>
    </w:p>
    <w:p w:rsidR="00B212E5" w:rsidRPr="00176CA4" w:rsidRDefault="006A0EF7"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4.4.2 </w:t>
      </w:r>
      <w:r w:rsidRPr="00176CA4">
        <w:rPr>
          <w:rFonts w:ascii="Times New Roman" w:hAnsi="宋体"/>
          <w:sz w:val="24"/>
          <w:szCs w:val="24"/>
          <w:lang w:eastAsia="zh-CN"/>
        </w:rPr>
        <w:t>提出</w:t>
      </w:r>
      <w:r w:rsidR="00543282" w:rsidRPr="00176CA4">
        <w:rPr>
          <w:rFonts w:ascii="Times New Roman" w:hAnsi="宋体"/>
          <w:sz w:val="24"/>
          <w:szCs w:val="24"/>
          <w:lang w:eastAsia="zh-CN"/>
        </w:rPr>
        <w:t>资源和资质</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4.4.1 </w:t>
      </w:r>
      <w:r w:rsidRPr="00176CA4">
        <w:rPr>
          <w:rFonts w:ascii="Times New Roman" w:hAnsi="宋体"/>
          <w:sz w:val="24"/>
          <w:szCs w:val="24"/>
          <w:lang w:eastAsia="zh-CN"/>
        </w:rPr>
        <w:t>组织）</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4.4.3 </w:t>
      </w:r>
      <w:r w:rsidRPr="00176CA4">
        <w:rPr>
          <w:rFonts w:ascii="Times New Roman" w:hAnsi="宋体"/>
          <w:sz w:val="24"/>
          <w:szCs w:val="24"/>
          <w:lang w:eastAsia="zh-CN"/>
        </w:rPr>
        <w:t>提出</w:t>
      </w:r>
      <w:r w:rsidR="00543282" w:rsidRPr="00176CA4">
        <w:rPr>
          <w:rFonts w:ascii="Times New Roman" w:hAnsi="宋体"/>
          <w:sz w:val="24"/>
          <w:szCs w:val="24"/>
          <w:lang w:eastAsia="zh-CN"/>
        </w:rPr>
        <w:t>从业人员职业资格</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Pr="00176CA4">
        <w:rPr>
          <w:rFonts w:ascii="Times New Roman" w:hAnsi="宋体"/>
          <w:sz w:val="24"/>
          <w:szCs w:val="24"/>
          <w:lang w:eastAsia="zh-CN"/>
        </w:rPr>
        <w:t>（依据</w:t>
      </w:r>
      <w:r w:rsidRPr="00176CA4">
        <w:rPr>
          <w:rFonts w:ascii="Times New Roman" w:hAnsi="Times New Roman"/>
          <w:sz w:val="24"/>
          <w:szCs w:val="24"/>
          <w:lang w:eastAsia="zh-CN"/>
        </w:rPr>
        <w:t xml:space="preserve">GB/T31880-2015 4.3.1 </w:t>
      </w:r>
      <w:r w:rsidRPr="00176CA4">
        <w:rPr>
          <w:rFonts w:ascii="Times New Roman" w:hAnsi="宋体"/>
          <w:sz w:val="24"/>
          <w:szCs w:val="24"/>
          <w:lang w:eastAsia="zh-CN"/>
        </w:rPr>
        <w:t>人员能力）</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4.4.4 </w:t>
      </w:r>
      <w:r w:rsidRPr="00176CA4">
        <w:rPr>
          <w:rFonts w:ascii="Times New Roman" w:hAnsi="宋体"/>
          <w:sz w:val="24"/>
          <w:szCs w:val="24"/>
          <w:lang w:eastAsia="zh-CN"/>
        </w:rPr>
        <w:t>提出</w:t>
      </w:r>
      <w:r w:rsidR="00543282" w:rsidRPr="00176CA4">
        <w:rPr>
          <w:rFonts w:ascii="Times New Roman" w:hAnsi="宋体"/>
          <w:sz w:val="24"/>
          <w:szCs w:val="24"/>
          <w:lang w:eastAsia="zh-CN"/>
        </w:rPr>
        <w:t>检验鉴定机构的责任</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00720AA3" w:rsidRPr="00176CA4">
        <w:rPr>
          <w:rFonts w:ascii="Times New Roman" w:hAnsi="宋体"/>
          <w:sz w:val="24"/>
          <w:szCs w:val="24"/>
          <w:lang w:eastAsia="zh-CN"/>
        </w:rPr>
        <w:t>（依据</w:t>
      </w:r>
      <w:r w:rsidR="00720AA3" w:rsidRPr="00176CA4">
        <w:rPr>
          <w:rFonts w:ascii="Times New Roman" w:hAnsi="Times New Roman"/>
          <w:sz w:val="24"/>
          <w:szCs w:val="24"/>
          <w:lang w:eastAsia="zh-CN"/>
        </w:rPr>
        <w:t xml:space="preserve">GB/T31880-2015 4.5 </w:t>
      </w:r>
      <w:r w:rsidR="00720AA3" w:rsidRPr="00176CA4">
        <w:rPr>
          <w:rFonts w:ascii="Times New Roman" w:hAnsi="宋体"/>
          <w:sz w:val="24"/>
          <w:szCs w:val="24"/>
          <w:lang w:eastAsia="zh-CN"/>
        </w:rPr>
        <w:t>责任要求）</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lastRenderedPageBreak/>
        <w:t xml:space="preserve">4.4.5 </w:t>
      </w:r>
      <w:r w:rsidRPr="00176CA4">
        <w:rPr>
          <w:rFonts w:ascii="Times New Roman" w:hAnsi="宋体"/>
          <w:sz w:val="24"/>
          <w:szCs w:val="24"/>
          <w:lang w:eastAsia="zh-CN"/>
        </w:rPr>
        <w:t>提出</w:t>
      </w:r>
      <w:r w:rsidR="00543282" w:rsidRPr="00176CA4">
        <w:rPr>
          <w:rFonts w:ascii="Times New Roman" w:hAnsi="宋体"/>
          <w:sz w:val="24"/>
          <w:szCs w:val="24"/>
          <w:lang w:eastAsia="zh-CN"/>
        </w:rPr>
        <w:t>招聘、培训和持续教育</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00720AA3" w:rsidRPr="00176CA4">
        <w:rPr>
          <w:rFonts w:ascii="Times New Roman" w:hAnsi="宋体"/>
          <w:sz w:val="24"/>
          <w:szCs w:val="24"/>
          <w:lang w:eastAsia="zh-CN"/>
        </w:rPr>
        <w:t>（依据</w:t>
      </w:r>
      <w:r w:rsidR="00720AA3" w:rsidRPr="00176CA4">
        <w:rPr>
          <w:rFonts w:ascii="Times New Roman" w:hAnsi="Times New Roman"/>
          <w:sz w:val="24"/>
          <w:szCs w:val="24"/>
          <w:lang w:eastAsia="zh-CN"/>
        </w:rPr>
        <w:t xml:space="preserve">GB/T31880-2015 4.3.1 </w:t>
      </w:r>
      <w:r w:rsidR="00720AA3" w:rsidRPr="00176CA4">
        <w:rPr>
          <w:rFonts w:ascii="Times New Roman" w:hAnsi="宋体"/>
          <w:sz w:val="24"/>
          <w:szCs w:val="24"/>
          <w:lang w:eastAsia="zh-CN"/>
        </w:rPr>
        <w:t>人员能力）</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4.4.6 </w:t>
      </w:r>
      <w:r w:rsidRPr="00176CA4">
        <w:rPr>
          <w:rFonts w:ascii="Times New Roman" w:hAnsi="宋体"/>
          <w:sz w:val="24"/>
          <w:szCs w:val="24"/>
          <w:lang w:eastAsia="zh-CN"/>
        </w:rPr>
        <w:t>提出</w:t>
      </w:r>
      <w:r w:rsidR="00543282" w:rsidRPr="00176CA4">
        <w:rPr>
          <w:rFonts w:ascii="Times New Roman" w:hAnsi="宋体"/>
          <w:sz w:val="24"/>
          <w:szCs w:val="24"/>
          <w:lang w:eastAsia="zh-CN"/>
        </w:rPr>
        <w:t>人员管理制度</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00720AA3" w:rsidRPr="00176CA4">
        <w:rPr>
          <w:rFonts w:ascii="Times New Roman" w:hAnsi="宋体"/>
          <w:sz w:val="24"/>
          <w:szCs w:val="24"/>
          <w:lang w:eastAsia="zh-CN"/>
        </w:rPr>
        <w:t>（依据</w:t>
      </w:r>
      <w:r w:rsidR="00720AA3" w:rsidRPr="00176CA4">
        <w:rPr>
          <w:rFonts w:ascii="Times New Roman" w:hAnsi="Times New Roman"/>
          <w:sz w:val="24"/>
          <w:szCs w:val="24"/>
          <w:lang w:eastAsia="zh-CN"/>
        </w:rPr>
        <w:t xml:space="preserve">GB/T31880-2015 4.3.1 </w:t>
      </w:r>
      <w:r w:rsidR="00720AA3" w:rsidRPr="00176CA4">
        <w:rPr>
          <w:rFonts w:ascii="Times New Roman" w:hAnsi="宋体"/>
          <w:sz w:val="24"/>
          <w:szCs w:val="24"/>
          <w:lang w:eastAsia="zh-CN"/>
        </w:rPr>
        <w:t>人员能力）</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4.4.7 </w:t>
      </w:r>
      <w:r w:rsidRPr="00176CA4">
        <w:rPr>
          <w:rFonts w:ascii="Times New Roman" w:hAnsi="宋体"/>
          <w:sz w:val="24"/>
          <w:szCs w:val="24"/>
          <w:lang w:eastAsia="zh-CN"/>
        </w:rPr>
        <w:t>提出</w:t>
      </w:r>
      <w:r w:rsidR="00543282" w:rsidRPr="00176CA4">
        <w:rPr>
          <w:rFonts w:ascii="Times New Roman" w:hAnsi="宋体"/>
          <w:sz w:val="24"/>
          <w:szCs w:val="24"/>
          <w:lang w:eastAsia="zh-CN"/>
        </w:rPr>
        <w:t>公正性承诺</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GB/T31880-2015 4.4</w:t>
      </w:r>
      <w:r w:rsidR="00403E5D" w:rsidRPr="00176CA4">
        <w:rPr>
          <w:rFonts w:ascii="Times New Roman" w:hAnsi="Times New Roman"/>
          <w:sz w:val="24"/>
          <w:szCs w:val="24"/>
          <w:lang w:val="en-US" w:eastAsia="zh-CN"/>
        </w:rPr>
        <w:t>.2</w:t>
      </w:r>
      <w:r w:rsidR="00403E5D" w:rsidRPr="00176CA4">
        <w:rPr>
          <w:rFonts w:ascii="Times New Roman" w:hAnsi="Times New Roman"/>
          <w:sz w:val="24"/>
          <w:szCs w:val="24"/>
          <w:lang w:eastAsia="zh-CN"/>
        </w:rPr>
        <w:t xml:space="preserve"> </w:t>
      </w:r>
      <w:r w:rsidR="00403E5D" w:rsidRPr="00176CA4">
        <w:rPr>
          <w:rFonts w:ascii="Times New Roman" w:hAnsi="宋体"/>
          <w:sz w:val="24"/>
          <w:szCs w:val="24"/>
          <w:lang w:eastAsia="zh-CN"/>
        </w:rPr>
        <w:t>管理体系）</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4.4.8 </w:t>
      </w:r>
      <w:r w:rsidRPr="00176CA4">
        <w:rPr>
          <w:rFonts w:ascii="Times New Roman" w:hAnsi="宋体"/>
          <w:sz w:val="24"/>
          <w:szCs w:val="24"/>
          <w:lang w:eastAsia="zh-CN"/>
        </w:rPr>
        <w:t>提出</w:t>
      </w:r>
      <w:r w:rsidR="00543282" w:rsidRPr="00176CA4">
        <w:rPr>
          <w:rFonts w:ascii="Times New Roman" w:hAnsi="宋体"/>
          <w:sz w:val="24"/>
          <w:szCs w:val="24"/>
          <w:lang w:eastAsia="zh-CN"/>
        </w:rPr>
        <w:t>保密声明</w:t>
      </w:r>
      <w:r w:rsidRPr="00176CA4">
        <w:rPr>
          <w:rFonts w:ascii="Times New Roman" w:hAnsi="宋体"/>
          <w:sz w:val="24"/>
          <w:szCs w:val="24"/>
          <w:lang w:eastAsia="zh-CN"/>
        </w:rPr>
        <w:t>要</w:t>
      </w:r>
      <w:r w:rsidR="00403E5D" w:rsidRPr="00176CA4">
        <w:rPr>
          <w:rFonts w:ascii="Times New Roman" w:hAnsi="宋体"/>
          <w:sz w:val="24"/>
          <w:szCs w:val="24"/>
          <w:lang w:eastAsia="zh-CN"/>
        </w:rPr>
        <w:t>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GB/T31880-2015 4.4.6 </w:t>
      </w:r>
      <w:r w:rsidR="00403E5D" w:rsidRPr="00176CA4">
        <w:rPr>
          <w:rFonts w:ascii="Times New Roman" w:hAnsi="宋体"/>
          <w:sz w:val="24"/>
          <w:szCs w:val="24"/>
          <w:lang w:eastAsia="zh-CN"/>
        </w:rPr>
        <w:t>客户服务）</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4.4.9 </w:t>
      </w:r>
      <w:r w:rsidRPr="00176CA4">
        <w:rPr>
          <w:rFonts w:ascii="Times New Roman" w:hAnsi="宋体"/>
          <w:sz w:val="24"/>
          <w:szCs w:val="24"/>
          <w:lang w:eastAsia="zh-CN"/>
        </w:rPr>
        <w:t>提出</w:t>
      </w:r>
      <w:r w:rsidR="00543282" w:rsidRPr="00176CA4">
        <w:rPr>
          <w:rFonts w:ascii="Times New Roman" w:hAnsi="宋体"/>
          <w:sz w:val="24"/>
          <w:szCs w:val="24"/>
          <w:lang w:eastAsia="zh-CN"/>
        </w:rPr>
        <w:t>免压力影响</w:t>
      </w:r>
      <w:r w:rsidRPr="00176CA4">
        <w:rPr>
          <w:rFonts w:ascii="Times New Roman" w:hAnsi="宋体"/>
          <w:sz w:val="24"/>
          <w:szCs w:val="24"/>
          <w:lang w:eastAsia="zh-CN"/>
        </w:rPr>
        <w:t>的要求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GB/T31880-2015 4.4.3 </w:t>
      </w:r>
      <w:r w:rsidR="00403E5D" w:rsidRPr="00176CA4">
        <w:rPr>
          <w:rFonts w:ascii="Times New Roman" w:hAnsi="宋体"/>
          <w:sz w:val="24"/>
          <w:szCs w:val="24"/>
          <w:lang w:eastAsia="zh-CN"/>
        </w:rPr>
        <w:t>独立性和公正性）</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4.4.10 </w:t>
      </w:r>
      <w:r w:rsidRPr="00176CA4">
        <w:rPr>
          <w:rFonts w:ascii="Times New Roman" w:hAnsi="宋体"/>
          <w:sz w:val="24"/>
          <w:szCs w:val="24"/>
          <w:lang w:eastAsia="zh-CN"/>
        </w:rPr>
        <w:t>提出</w:t>
      </w:r>
      <w:r w:rsidR="00543282" w:rsidRPr="00176CA4">
        <w:rPr>
          <w:rFonts w:ascii="Times New Roman" w:hAnsi="宋体"/>
          <w:sz w:val="24"/>
          <w:szCs w:val="24"/>
          <w:lang w:eastAsia="zh-CN"/>
        </w:rPr>
        <w:t>人员利益冲突</w:t>
      </w:r>
      <w:r w:rsidRPr="00176CA4">
        <w:rPr>
          <w:rFonts w:ascii="Times New Roman" w:hAnsi="宋体"/>
          <w:sz w:val="24"/>
          <w:szCs w:val="24"/>
          <w:lang w:eastAsia="zh-CN"/>
        </w:rPr>
        <w:t>控制的要求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GB/T31880-2015 4.4.4 </w:t>
      </w:r>
      <w:r w:rsidR="00403E5D" w:rsidRPr="00176CA4">
        <w:rPr>
          <w:rFonts w:ascii="Times New Roman" w:hAnsi="宋体"/>
          <w:sz w:val="24"/>
          <w:szCs w:val="24"/>
          <w:lang w:eastAsia="zh-CN"/>
        </w:rPr>
        <w:t>人员管理）</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4.4.11</w:t>
      </w:r>
      <w:r w:rsidRPr="00176CA4">
        <w:rPr>
          <w:rFonts w:ascii="Times New Roman" w:hAnsi="宋体"/>
          <w:sz w:val="24"/>
          <w:szCs w:val="24"/>
          <w:lang w:eastAsia="zh-CN"/>
        </w:rPr>
        <w:t>、</w:t>
      </w:r>
      <w:r w:rsidRPr="00176CA4">
        <w:rPr>
          <w:rFonts w:ascii="Times New Roman" w:hAnsi="Times New Roman"/>
          <w:sz w:val="24"/>
          <w:szCs w:val="24"/>
          <w:lang w:eastAsia="zh-CN"/>
        </w:rPr>
        <w:t xml:space="preserve">4.4.12 </w:t>
      </w:r>
      <w:r w:rsidRPr="00176CA4">
        <w:rPr>
          <w:rFonts w:ascii="Times New Roman" w:hAnsi="宋体"/>
          <w:sz w:val="24"/>
          <w:szCs w:val="24"/>
          <w:lang w:eastAsia="zh-CN"/>
        </w:rPr>
        <w:t>提出</w:t>
      </w:r>
      <w:r w:rsidR="00543282" w:rsidRPr="00176CA4">
        <w:rPr>
          <w:rFonts w:ascii="Times New Roman" w:hAnsi="宋体"/>
          <w:sz w:val="24"/>
          <w:szCs w:val="24"/>
          <w:lang w:eastAsia="zh-CN"/>
        </w:rPr>
        <w:t>不正当利益</w:t>
      </w:r>
      <w:r w:rsidRPr="00176CA4">
        <w:rPr>
          <w:rFonts w:ascii="Times New Roman" w:hAnsi="宋体"/>
          <w:sz w:val="24"/>
          <w:szCs w:val="24"/>
          <w:lang w:eastAsia="zh-CN"/>
        </w:rPr>
        <w:t>控制的要求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GB/T31880-2015 4.4.4 </w:t>
      </w:r>
      <w:r w:rsidR="00403E5D" w:rsidRPr="00176CA4">
        <w:rPr>
          <w:rFonts w:ascii="Times New Roman" w:hAnsi="宋体"/>
          <w:sz w:val="24"/>
          <w:szCs w:val="24"/>
          <w:lang w:eastAsia="zh-CN"/>
        </w:rPr>
        <w:t>人员管理）</w:t>
      </w:r>
    </w:p>
    <w:p w:rsidR="00B212E5" w:rsidRPr="00176CA4" w:rsidRDefault="0003624B" w:rsidP="003F4A2C">
      <w:pPr>
        <w:pStyle w:val="ListParagraph"/>
        <w:numPr>
          <w:ilvl w:val="0"/>
          <w:numId w:val="6"/>
        </w:numPr>
        <w:spacing w:after="0" w:line="360" w:lineRule="auto"/>
        <w:ind w:left="0"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4.4.13 </w:t>
      </w:r>
      <w:r w:rsidRPr="00176CA4">
        <w:rPr>
          <w:rFonts w:ascii="Times New Roman" w:hAnsi="宋体"/>
          <w:sz w:val="24"/>
          <w:szCs w:val="24"/>
          <w:lang w:eastAsia="zh-CN"/>
        </w:rPr>
        <w:t>提出</w:t>
      </w:r>
      <w:r w:rsidR="00543282" w:rsidRPr="00176CA4">
        <w:rPr>
          <w:rFonts w:ascii="Times New Roman" w:hAnsi="宋体"/>
          <w:sz w:val="24"/>
          <w:szCs w:val="24"/>
          <w:lang w:eastAsia="zh-CN"/>
        </w:rPr>
        <w:t>从业人员的责任和权利</w:t>
      </w:r>
      <w:r w:rsidRPr="00176CA4">
        <w:rPr>
          <w:rFonts w:ascii="Times New Roman" w:hAnsi="宋体"/>
          <w:sz w:val="24"/>
          <w:szCs w:val="24"/>
          <w:lang w:eastAsia="zh-CN"/>
        </w:rPr>
        <w:t>方面的要求</w:t>
      </w:r>
      <w:r w:rsidR="00543282" w:rsidRPr="00176CA4">
        <w:rPr>
          <w:rFonts w:ascii="Times New Roman" w:hAnsi="宋体"/>
          <w:sz w:val="24"/>
          <w:szCs w:val="24"/>
          <w:lang w:eastAsia="zh-CN"/>
        </w:rPr>
        <w:t>；</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GB/T31880-2015 4.4.4 </w:t>
      </w:r>
      <w:r w:rsidR="00403E5D" w:rsidRPr="00176CA4">
        <w:rPr>
          <w:rFonts w:ascii="Times New Roman" w:hAnsi="宋体"/>
          <w:sz w:val="24"/>
          <w:szCs w:val="24"/>
          <w:lang w:eastAsia="zh-CN"/>
        </w:rPr>
        <w:t>人员管理）</w:t>
      </w:r>
    </w:p>
    <w:p w:rsidR="00B212E5" w:rsidRPr="004533C6" w:rsidRDefault="004533C6" w:rsidP="004533C6">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5.5</w:t>
      </w:r>
      <w:r w:rsidRPr="004533C6">
        <w:rPr>
          <w:rFonts w:ascii="Times New Roman" w:hAnsi="Times New Roman" w:hint="eastAsia"/>
          <w:b/>
          <w:sz w:val="24"/>
          <w:szCs w:val="24"/>
          <w:lang w:eastAsia="zh-CN"/>
        </w:rPr>
        <w:t xml:space="preserve"> </w:t>
      </w:r>
      <w:r w:rsidRPr="004533C6">
        <w:rPr>
          <w:rFonts w:ascii="Times New Roman" w:hAnsi="Times New Roman" w:hint="eastAsia"/>
          <w:b/>
          <w:sz w:val="24"/>
          <w:szCs w:val="24"/>
          <w:lang w:eastAsia="zh-CN"/>
        </w:rPr>
        <w:t>监督要求</w:t>
      </w:r>
    </w:p>
    <w:p w:rsidR="00B212E5" w:rsidRPr="00176CA4"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4.5 </w:t>
      </w:r>
      <w:r w:rsidRPr="00176CA4">
        <w:rPr>
          <w:rFonts w:ascii="Times New Roman" w:hAnsi="宋体"/>
          <w:sz w:val="24"/>
          <w:szCs w:val="24"/>
          <w:lang w:eastAsia="zh-CN"/>
        </w:rPr>
        <w:t>监督要求：</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 31880-2015 4.5 </w:t>
      </w:r>
      <w:r w:rsidR="00403E5D" w:rsidRPr="00176CA4">
        <w:rPr>
          <w:rFonts w:ascii="Times New Roman" w:hAnsi="宋体"/>
          <w:sz w:val="24"/>
          <w:szCs w:val="24"/>
          <w:lang w:eastAsia="zh-CN"/>
        </w:rPr>
        <w:t>责任要求的表述，结合</w:t>
      </w:r>
      <w:r w:rsidRPr="00176CA4">
        <w:rPr>
          <w:rFonts w:ascii="Times New Roman" w:hAnsi="宋体"/>
          <w:sz w:val="24"/>
          <w:szCs w:val="24"/>
          <w:lang w:eastAsia="zh-CN"/>
        </w:rPr>
        <w:t>检验鉴定行业</w:t>
      </w:r>
      <w:r w:rsidR="00403E5D" w:rsidRPr="00176CA4">
        <w:rPr>
          <w:rFonts w:ascii="Times New Roman" w:hAnsi="宋体"/>
          <w:sz w:val="24"/>
          <w:szCs w:val="24"/>
          <w:lang w:eastAsia="zh-CN"/>
        </w:rPr>
        <w:t>特点，</w:t>
      </w:r>
      <w:r w:rsidRPr="00176CA4">
        <w:rPr>
          <w:rFonts w:ascii="Times New Roman" w:hAnsi="宋体"/>
          <w:sz w:val="24"/>
          <w:szCs w:val="24"/>
          <w:lang w:eastAsia="zh-CN"/>
        </w:rPr>
        <w:t>自律行为规范的推行和实施离不开日常的监督管理。因此标准通过明确以下三种监督方式来确保行业自律行为规范得到有效实施：</w:t>
      </w:r>
    </w:p>
    <w:p w:rsidR="00B212E5" w:rsidRPr="00176CA4" w:rsidRDefault="00543282" w:rsidP="003F4A2C">
      <w:pPr>
        <w:pStyle w:val="ListParagraph"/>
        <w:numPr>
          <w:ilvl w:val="0"/>
          <w:numId w:val="7"/>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检验鉴定机构自觉接受协会及相关主管部门的监督；</w:t>
      </w:r>
    </w:p>
    <w:p w:rsidR="00B212E5" w:rsidRPr="00176CA4" w:rsidRDefault="00543282" w:rsidP="003F4A2C">
      <w:pPr>
        <w:pStyle w:val="ListParagraph"/>
        <w:numPr>
          <w:ilvl w:val="0"/>
          <w:numId w:val="7"/>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检验鉴定机构之间同行评审；</w:t>
      </w:r>
    </w:p>
    <w:p w:rsidR="00B212E5" w:rsidRPr="00176CA4" w:rsidRDefault="00543282" w:rsidP="003F4A2C">
      <w:pPr>
        <w:pStyle w:val="ListParagraph"/>
        <w:numPr>
          <w:ilvl w:val="0"/>
          <w:numId w:val="7"/>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检验鉴定机构应建立内部检查机制；</w:t>
      </w:r>
    </w:p>
    <w:p w:rsidR="00B212E5" w:rsidRPr="004533C6" w:rsidRDefault="004533C6" w:rsidP="004533C6">
      <w:pPr>
        <w:spacing w:after="0" w:line="360" w:lineRule="auto"/>
        <w:jc w:val="both"/>
        <w:rPr>
          <w:rFonts w:ascii="Times New Roman" w:hAnsi="Times New Roman"/>
          <w:b/>
          <w:sz w:val="24"/>
          <w:szCs w:val="24"/>
          <w:lang w:eastAsia="zh-CN"/>
        </w:rPr>
      </w:pPr>
      <w:r w:rsidRPr="004533C6">
        <w:rPr>
          <w:rFonts w:ascii="Times New Roman" w:hAnsi="Times New Roman" w:hint="eastAsia"/>
          <w:b/>
          <w:sz w:val="24"/>
          <w:szCs w:val="24"/>
          <w:lang w:eastAsia="zh-CN"/>
        </w:rPr>
        <w:t xml:space="preserve">5.6 </w:t>
      </w:r>
      <w:r w:rsidRPr="004533C6">
        <w:rPr>
          <w:rFonts w:ascii="Times New Roman" w:hAnsi="Times New Roman" w:hint="eastAsia"/>
          <w:b/>
          <w:sz w:val="24"/>
          <w:szCs w:val="24"/>
          <w:lang w:eastAsia="zh-CN"/>
        </w:rPr>
        <w:t>调查和处理</w:t>
      </w:r>
    </w:p>
    <w:p w:rsidR="00B212E5" w:rsidRPr="00176CA4" w:rsidRDefault="00543282" w:rsidP="004533C6">
      <w:pPr>
        <w:spacing w:after="0" w:line="360" w:lineRule="auto"/>
        <w:ind w:firstLineChars="200" w:firstLine="480"/>
        <w:jc w:val="both"/>
        <w:rPr>
          <w:rFonts w:ascii="Times New Roman" w:hAnsi="Times New Roman"/>
          <w:sz w:val="24"/>
          <w:szCs w:val="24"/>
          <w:lang w:eastAsia="zh-CN"/>
        </w:rPr>
      </w:pPr>
      <w:r w:rsidRPr="00176CA4">
        <w:rPr>
          <w:rFonts w:ascii="Times New Roman" w:hAnsi="Times New Roman"/>
          <w:sz w:val="24"/>
          <w:szCs w:val="24"/>
          <w:lang w:eastAsia="zh-CN"/>
        </w:rPr>
        <w:t xml:space="preserve">4.6 </w:t>
      </w:r>
      <w:r w:rsidRPr="00176CA4">
        <w:rPr>
          <w:rFonts w:ascii="Times New Roman" w:hAnsi="宋体"/>
          <w:sz w:val="24"/>
          <w:szCs w:val="24"/>
          <w:lang w:eastAsia="zh-CN"/>
        </w:rPr>
        <w:t>调查和处理要求：</w:t>
      </w:r>
      <w:r w:rsidR="00403E5D" w:rsidRPr="00176CA4">
        <w:rPr>
          <w:rFonts w:ascii="Times New Roman" w:hAnsi="宋体"/>
          <w:sz w:val="24"/>
          <w:szCs w:val="24"/>
          <w:lang w:eastAsia="zh-CN"/>
        </w:rPr>
        <w:t>依据</w:t>
      </w:r>
      <w:r w:rsidR="00403E5D" w:rsidRPr="00176CA4">
        <w:rPr>
          <w:rFonts w:ascii="Times New Roman" w:hAnsi="Times New Roman"/>
          <w:sz w:val="24"/>
          <w:szCs w:val="24"/>
          <w:lang w:eastAsia="zh-CN"/>
        </w:rPr>
        <w:t xml:space="preserve">GB/T 31880-2015 4.5 </w:t>
      </w:r>
      <w:r w:rsidR="00403E5D" w:rsidRPr="00176CA4">
        <w:rPr>
          <w:rFonts w:ascii="Times New Roman" w:hAnsi="宋体"/>
          <w:sz w:val="24"/>
          <w:szCs w:val="24"/>
          <w:lang w:eastAsia="zh-CN"/>
        </w:rPr>
        <w:t>责任要求的表述，</w:t>
      </w:r>
      <w:r w:rsidRPr="00176CA4">
        <w:rPr>
          <w:rFonts w:ascii="Times New Roman" w:hAnsi="宋体"/>
          <w:sz w:val="24"/>
          <w:szCs w:val="24"/>
          <w:lang w:eastAsia="zh-CN"/>
        </w:rPr>
        <w:t>对于检验鉴定业务开展过程中存在的违反行业自律行为规范的现象进行了逐一说明。明确调查和处理要求，包括建立和公开投诉或抱怨和申诉处置程序、对违反本规范的行为进行调查核实和处理的职责和要求等：</w:t>
      </w:r>
    </w:p>
    <w:p w:rsidR="00B212E5" w:rsidRPr="00176CA4" w:rsidRDefault="00543282" w:rsidP="003F4A2C">
      <w:pPr>
        <w:pStyle w:val="ListParagraph"/>
        <w:numPr>
          <w:ilvl w:val="0"/>
          <w:numId w:val="8"/>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自愿接受和配合针对检验鉴定机构及其从业人员行为调查的义务；</w:t>
      </w:r>
    </w:p>
    <w:p w:rsidR="00B212E5" w:rsidRPr="00176CA4" w:rsidRDefault="00543282" w:rsidP="003F4A2C">
      <w:pPr>
        <w:pStyle w:val="ListParagraph"/>
        <w:numPr>
          <w:ilvl w:val="0"/>
          <w:numId w:val="8"/>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同行检查或协会检查中所发现的问题的处理；</w:t>
      </w:r>
    </w:p>
    <w:p w:rsidR="00B212E5" w:rsidRPr="00176CA4" w:rsidRDefault="00543282" w:rsidP="003F4A2C">
      <w:pPr>
        <w:pStyle w:val="ListParagraph"/>
        <w:numPr>
          <w:ilvl w:val="0"/>
          <w:numId w:val="8"/>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从业人员的惩处要求；</w:t>
      </w:r>
    </w:p>
    <w:p w:rsidR="00B212E5" w:rsidRPr="00176CA4" w:rsidRDefault="00543282" w:rsidP="003F4A2C">
      <w:pPr>
        <w:pStyle w:val="ListParagraph"/>
        <w:numPr>
          <w:ilvl w:val="0"/>
          <w:numId w:val="8"/>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lastRenderedPageBreak/>
        <w:t>检验鉴定机构的惩处要求；</w:t>
      </w:r>
      <w:bookmarkStart w:id="2" w:name="_GoBack"/>
      <w:bookmarkEnd w:id="2"/>
    </w:p>
    <w:p w:rsidR="00B212E5" w:rsidRPr="00E85753" w:rsidRDefault="00543282" w:rsidP="00E85753">
      <w:pPr>
        <w:pStyle w:val="ListParagraph"/>
        <w:numPr>
          <w:ilvl w:val="0"/>
          <w:numId w:val="8"/>
        </w:numPr>
        <w:spacing w:after="0" w:line="360" w:lineRule="auto"/>
        <w:ind w:left="0" w:firstLineChars="200" w:firstLine="480"/>
        <w:jc w:val="both"/>
        <w:rPr>
          <w:rFonts w:ascii="Times New Roman" w:hAnsi="Times New Roman"/>
          <w:sz w:val="24"/>
          <w:szCs w:val="24"/>
          <w:lang w:eastAsia="zh-CN"/>
        </w:rPr>
      </w:pPr>
      <w:r w:rsidRPr="00176CA4">
        <w:rPr>
          <w:rFonts w:ascii="Times New Roman" w:hAnsi="宋体"/>
          <w:sz w:val="24"/>
          <w:szCs w:val="24"/>
          <w:lang w:eastAsia="zh-CN"/>
        </w:rPr>
        <w:t>涉及申诉的要求</w:t>
      </w:r>
      <w:r w:rsidR="00E85753">
        <w:rPr>
          <w:rFonts w:ascii="Times New Roman" w:hAnsi="宋体" w:hint="eastAsia"/>
          <w:sz w:val="24"/>
          <w:szCs w:val="24"/>
          <w:lang w:eastAsia="zh-CN"/>
        </w:rPr>
        <w:t>。</w:t>
      </w:r>
    </w:p>
    <w:sectPr w:rsidR="00B212E5" w:rsidRPr="00E85753" w:rsidSect="003F4A2C">
      <w:pgSz w:w="11906" w:h="16838"/>
      <w:pgMar w:top="1440" w:right="1800" w:bottom="1440" w:left="1800" w:header="0" w:footer="0" w:gutter="0"/>
      <w:cols w:space="720"/>
      <w:formProt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Liberation Sans">
    <w:altName w:val="Arial"/>
    <w:charset w:val="01"/>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D03"/>
    <w:multiLevelType w:val="multilevel"/>
    <w:tmpl w:val="9F249AB4"/>
    <w:lvl w:ilvl="0">
      <w:start w:val="1"/>
      <w:numFmt w:val="decimal"/>
      <w:lvlText w:val="%1."/>
      <w:lvlJc w:val="left"/>
      <w:pPr>
        <w:ind w:left="480" w:hanging="48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
    <w:nsid w:val="19A17605"/>
    <w:multiLevelType w:val="multilevel"/>
    <w:tmpl w:val="EE362494"/>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2">
    <w:nsid w:val="322B5100"/>
    <w:multiLevelType w:val="multilevel"/>
    <w:tmpl w:val="67C0B7FC"/>
    <w:lvl w:ilvl="0">
      <w:start w:val="2"/>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954A25"/>
    <w:multiLevelType w:val="multilevel"/>
    <w:tmpl w:val="679416DE"/>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4">
    <w:nsid w:val="3F747700"/>
    <w:multiLevelType w:val="multilevel"/>
    <w:tmpl w:val="03C05090"/>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5">
    <w:nsid w:val="4E7769AA"/>
    <w:multiLevelType w:val="multilevel"/>
    <w:tmpl w:val="C5AE49A4"/>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6">
    <w:nsid w:val="547C6EDC"/>
    <w:multiLevelType w:val="multilevel"/>
    <w:tmpl w:val="BC0463DE"/>
    <w:lvl w:ilvl="0">
      <w:start w:val="1"/>
      <w:numFmt w:val="decimal"/>
      <w:lvlText w:val="%1.0"/>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7">
    <w:nsid w:val="54E52D9E"/>
    <w:multiLevelType w:val="multilevel"/>
    <w:tmpl w:val="A2226288"/>
    <w:lvl w:ilvl="0">
      <w:start w:val="1"/>
      <w:numFmt w:val="bullet"/>
      <w:lvlText w:val="-"/>
      <w:lvlJc w:val="left"/>
      <w:pPr>
        <w:ind w:left="1554" w:hanging="420"/>
      </w:pPr>
      <w:rPr>
        <w:rFonts w:ascii="Times New Roman" w:hAnsi="Times New Roman" w:cs="Times New Roman" w:hint="default"/>
        <w:sz w:val="21"/>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8">
    <w:nsid w:val="5B7C5E5F"/>
    <w:multiLevelType w:val="multilevel"/>
    <w:tmpl w:val="3E909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778C14E1"/>
    <w:multiLevelType w:val="multilevel"/>
    <w:tmpl w:val="56427ECC"/>
    <w:lvl w:ilvl="0">
      <w:start w:val="2"/>
      <w:numFmt w:val="bullet"/>
      <w:lvlText w:val="-"/>
      <w:lvlJc w:val="left"/>
      <w:pPr>
        <w:ind w:left="360" w:hanging="360"/>
      </w:pPr>
      <w:rPr>
        <w:rFonts w:ascii="Calibri" w:hAnsi="Calibri" w:cs="Times New Rom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2"/>
  </w:num>
  <w:num w:numId="2">
    <w:abstractNumId w:val="9"/>
  </w:num>
  <w:num w:numId="3">
    <w:abstractNumId w:val="0"/>
  </w:num>
  <w:num w:numId="4">
    <w:abstractNumId w:val="5"/>
  </w:num>
  <w:num w:numId="5">
    <w:abstractNumId w:val="4"/>
  </w:num>
  <w:num w:numId="6">
    <w:abstractNumId w:val="1"/>
  </w:num>
  <w:num w:numId="7">
    <w:abstractNumId w:val="7"/>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doNotExpandShiftReturn/>
    <w:useFELayout/>
  </w:compat>
  <w:rsids>
    <w:rsidRoot w:val="00B212E5"/>
    <w:rsid w:val="000254D8"/>
    <w:rsid w:val="00030300"/>
    <w:rsid w:val="0003624B"/>
    <w:rsid w:val="000D707F"/>
    <w:rsid w:val="00176CA4"/>
    <w:rsid w:val="00216913"/>
    <w:rsid w:val="00312814"/>
    <w:rsid w:val="00326241"/>
    <w:rsid w:val="003F4A2C"/>
    <w:rsid w:val="00403E5D"/>
    <w:rsid w:val="004533C6"/>
    <w:rsid w:val="00475973"/>
    <w:rsid w:val="00543282"/>
    <w:rsid w:val="00656DB5"/>
    <w:rsid w:val="006A0EF7"/>
    <w:rsid w:val="006F76FA"/>
    <w:rsid w:val="0071397E"/>
    <w:rsid w:val="00720AA3"/>
    <w:rsid w:val="008D124F"/>
    <w:rsid w:val="00B212E5"/>
    <w:rsid w:val="00BB2C73"/>
    <w:rsid w:val="00E857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2A"/>
    <w:pPr>
      <w:spacing w:after="240"/>
    </w:pPr>
    <w:rPr>
      <w:rFonts w:cs="Times New Roman"/>
      <w:kern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23ADB"/>
    <w:rPr>
      <w:b/>
      <w:bCs/>
    </w:rPr>
  </w:style>
  <w:style w:type="character" w:customStyle="1" w:styleId="a">
    <w:name w:val="注释文本字符"/>
    <w:basedOn w:val="DefaultParagraphFont"/>
    <w:uiPriority w:val="99"/>
    <w:semiHidden/>
    <w:qFormat/>
    <w:rsid w:val="00084AEE"/>
    <w:rPr>
      <w:rFonts w:ascii="Times New Roman" w:eastAsia="宋体" w:hAnsi="Times New Roman"/>
      <w:kern w:val="0"/>
      <w:sz w:val="24"/>
      <w:szCs w:val="24"/>
    </w:rPr>
  </w:style>
  <w:style w:type="character" w:customStyle="1" w:styleId="a0">
    <w:name w:val="批注框文本字符"/>
    <w:basedOn w:val="DefaultParagraphFont"/>
    <w:uiPriority w:val="99"/>
    <w:semiHidden/>
    <w:qFormat/>
    <w:rsid w:val="008D5671"/>
    <w:rPr>
      <w:rFonts w:ascii="Heiti SC Light" w:eastAsia="Heiti SC Light" w:hAnsi="Heiti SC Light" w:cs="Times New Roman"/>
      <w:kern w:val="0"/>
      <w:sz w:val="18"/>
      <w:szCs w:val="18"/>
      <w:lang w:val="en-GB" w:eastAsia="en-US"/>
    </w:rPr>
  </w:style>
  <w:style w:type="character" w:customStyle="1" w:styleId="ListLabel1">
    <w:name w:val="ListLabel 1"/>
    <w:qFormat/>
    <w:rsid w:val="00475973"/>
    <w:rPr>
      <w:b/>
    </w:rPr>
  </w:style>
  <w:style w:type="character" w:customStyle="1" w:styleId="ListLabel2">
    <w:name w:val="ListLabel 2"/>
    <w:qFormat/>
    <w:rsid w:val="00475973"/>
    <w:rPr>
      <w:rFonts w:eastAsia="宋体" w:cs="Times New Roman"/>
      <w:b/>
    </w:rPr>
  </w:style>
  <w:style w:type="character" w:customStyle="1" w:styleId="ListLabel3">
    <w:name w:val="ListLabel 3"/>
    <w:qFormat/>
    <w:rsid w:val="00475973"/>
    <w:rPr>
      <w:rFonts w:ascii="宋体" w:hAnsi="宋体" w:cs="Times New Roman"/>
    </w:rPr>
  </w:style>
  <w:style w:type="character" w:customStyle="1" w:styleId="ListLabel4">
    <w:name w:val="ListLabel 4"/>
    <w:qFormat/>
    <w:rsid w:val="00475973"/>
    <w:rPr>
      <w:rFonts w:ascii="宋体" w:hAnsi="宋体" w:cs="Times New Roman"/>
    </w:rPr>
  </w:style>
  <w:style w:type="character" w:customStyle="1" w:styleId="ListLabel5">
    <w:name w:val="ListLabel 5"/>
    <w:qFormat/>
    <w:rsid w:val="00475973"/>
    <w:rPr>
      <w:rFonts w:ascii="宋体" w:hAnsi="宋体" w:cs="Times New Roman"/>
    </w:rPr>
  </w:style>
  <w:style w:type="character" w:customStyle="1" w:styleId="ListLabel6">
    <w:name w:val="ListLabel 6"/>
    <w:qFormat/>
    <w:rsid w:val="00475973"/>
    <w:rPr>
      <w:rFonts w:ascii="宋体" w:hAnsi="宋体" w:cs="Times New Roman"/>
      <w:sz w:val="21"/>
    </w:rPr>
  </w:style>
  <w:style w:type="character" w:customStyle="1" w:styleId="ListLabel7">
    <w:name w:val="ListLabel 7"/>
    <w:qFormat/>
    <w:rsid w:val="00475973"/>
    <w:rPr>
      <w:rFonts w:ascii="宋体" w:hAnsi="宋体" w:cs="Times New Roman"/>
    </w:rPr>
  </w:style>
  <w:style w:type="paragraph" w:customStyle="1" w:styleId="Heading">
    <w:name w:val="Heading"/>
    <w:basedOn w:val="Normal"/>
    <w:next w:val="BodyText"/>
    <w:qFormat/>
    <w:rsid w:val="00475973"/>
    <w:pPr>
      <w:keepNext/>
      <w:spacing w:before="240" w:after="120"/>
    </w:pPr>
    <w:rPr>
      <w:rFonts w:ascii="Liberation Sans" w:eastAsia="Microsoft YaHei" w:hAnsi="Liberation Sans" w:cs="Lucida Sans"/>
      <w:sz w:val="28"/>
      <w:szCs w:val="28"/>
    </w:rPr>
  </w:style>
  <w:style w:type="paragraph" w:styleId="BodyText">
    <w:name w:val="Body Text"/>
    <w:basedOn w:val="Normal"/>
    <w:rsid w:val="00475973"/>
    <w:pPr>
      <w:spacing w:after="140" w:line="276" w:lineRule="auto"/>
    </w:pPr>
  </w:style>
  <w:style w:type="paragraph" w:styleId="List">
    <w:name w:val="List"/>
    <w:basedOn w:val="BodyText"/>
    <w:rsid w:val="00475973"/>
    <w:rPr>
      <w:rFonts w:cs="Lucida Sans"/>
    </w:rPr>
  </w:style>
  <w:style w:type="paragraph" w:customStyle="1" w:styleId="Caption1">
    <w:name w:val="Caption1"/>
    <w:basedOn w:val="Normal"/>
    <w:qFormat/>
    <w:rsid w:val="00475973"/>
    <w:pPr>
      <w:suppressLineNumbers/>
      <w:spacing w:before="120" w:after="120"/>
    </w:pPr>
    <w:rPr>
      <w:rFonts w:cs="Lucida Sans"/>
      <w:i/>
      <w:iCs/>
      <w:sz w:val="24"/>
      <w:szCs w:val="24"/>
    </w:rPr>
  </w:style>
  <w:style w:type="paragraph" w:customStyle="1" w:styleId="Index">
    <w:name w:val="Index"/>
    <w:basedOn w:val="Normal"/>
    <w:qFormat/>
    <w:rsid w:val="00475973"/>
    <w:pPr>
      <w:suppressLineNumbers/>
    </w:pPr>
    <w:rPr>
      <w:rFonts w:cs="Lucida Sans"/>
    </w:rPr>
  </w:style>
  <w:style w:type="paragraph" w:styleId="ListParagraph">
    <w:name w:val="List Paragraph"/>
    <w:basedOn w:val="Normal"/>
    <w:uiPriority w:val="34"/>
    <w:qFormat/>
    <w:rsid w:val="00223ADB"/>
    <w:pPr>
      <w:ind w:firstLine="420"/>
    </w:pPr>
  </w:style>
  <w:style w:type="paragraph" w:styleId="CommentText">
    <w:name w:val="annotation text"/>
    <w:basedOn w:val="Normal"/>
    <w:uiPriority w:val="99"/>
    <w:semiHidden/>
    <w:unhideWhenUsed/>
    <w:qFormat/>
    <w:rsid w:val="00084AEE"/>
  </w:style>
  <w:style w:type="paragraph" w:styleId="BalloonText">
    <w:name w:val="Balloon Text"/>
    <w:basedOn w:val="Normal"/>
    <w:uiPriority w:val="99"/>
    <w:semiHidden/>
    <w:unhideWhenUsed/>
    <w:qFormat/>
    <w:rsid w:val="008D5671"/>
    <w:pPr>
      <w:spacing w:after="0"/>
    </w:pPr>
    <w:rPr>
      <w:rFonts w:ascii="Heiti SC Light" w:eastAsia="Heiti SC Light" w:hAnsi="Heiti SC Light"/>
      <w:sz w:val="18"/>
      <w:szCs w:val="18"/>
    </w:rPr>
  </w:style>
  <w:style w:type="table" w:styleId="TableGrid">
    <w:name w:val="Table Grid"/>
    <w:basedOn w:val="TableNormal"/>
    <w:uiPriority w:val="59"/>
    <w:rsid w:val="00BC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2A"/>
    <w:pPr>
      <w:spacing w:after="240"/>
    </w:pPr>
    <w:rPr>
      <w:rFonts w:cs="Times New Roman"/>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23ADB"/>
    <w:rPr>
      <w:b/>
      <w:bCs/>
    </w:rPr>
  </w:style>
  <w:style w:type="character" w:customStyle="1" w:styleId="a4">
    <w:name w:val="注释文本字符"/>
    <w:basedOn w:val="a0"/>
    <w:uiPriority w:val="99"/>
    <w:semiHidden/>
    <w:qFormat/>
    <w:rsid w:val="00084AEE"/>
    <w:rPr>
      <w:rFonts w:ascii="Times New Roman" w:eastAsia="宋体" w:hAnsi="Times New Roman"/>
      <w:kern w:val="0"/>
      <w:sz w:val="24"/>
      <w:szCs w:val="24"/>
    </w:rPr>
  </w:style>
  <w:style w:type="character" w:customStyle="1" w:styleId="a5">
    <w:name w:val="批注框文本字符"/>
    <w:basedOn w:val="a0"/>
    <w:uiPriority w:val="99"/>
    <w:semiHidden/>
    <w:qFormat/>
    <w:rsid w:val="008D5671"/>
    <w:rPr>
      <w:rFonts w:ascii="Heiti SC Light" w:eastAsia="Heiti SC Light" w:hAnsi="Heiti SC Light" w:cs="Times New Roman"/>
      <w:kern w:val="0"/>
      <w:sz w:val="18"/>
      <w:szCs w:val="18"/>
      <w:lang w:val="en-GB" w:eastAsia="en-US"/>
    </w:rPr>
  </w:style>
  <w:style w:type="character" w:customStyle="1" w:styleId="ListLabel1">
    <w:name w:val="ListLabel 1"/>
    <w:qFormat/>
    <w:rPr>
      <w:b/>
    </w:rPr>
  </w:style>
  <w:style w:type="character" w:customStyle="1" w:styleId="ListLabel2">
    <w:name w:val="ListLabel 2"/>
    <w:qFormat/>
    <w:rPr>
      <w:rFonts w:eastAsia="宋体" w:cs="Times New Roman"/>
      <w:b/>
    </w:rPr>
  </w:style>
  <w:style w:type="character" w:customStyle="1" w:styleId="ListLabel3">
    <w:name w:val="ListLabel 3"/>
    <w:qFormat/>
    <w:rPr>
      <w:rFonts w:ascii="宋体" w:hAnsi="宋体" w:cs="Times New Roman"/>
    </w:rPr>
  </w:style>
  <w:style w:type="character" w:customStyle="1" w:styleId="ListLabel4">
    <w:name w:val="ListLabel 4"/>
    <w:qFormat/>
    <w:rPr>
      <w:rFonts w:ascii="宋体" w:hAnsi="宋体" w:cs="Times New Roman"/>
    </w:rPr>
  </w:style>
  <w:style w:type="character" w:customStyle="1" w:styleId="ListLabel5">
    <w:name w:val="ListLabel 5"/>
    <w:qFormat/>
    <w:rPr>
      <w:rFonts w:ascii="宋体" w:hAnsi="宋体" w:cs="Times New Roman"/>
    </w:rPr>
  </w:style>
  <w:style w:type="character" w:customStyle="1" w:styleId="ListLabel6">
    <w:name w:val="ListLabel 6"/>
    <w:qFormat/>
    <w:rPr>
      <w:rFonts w:ascii="宋体" w:hAnsi="宋体" w:cs="Times New Roman"/>
      <w:sz w:val="21"/>
    </w:rPr>
  </w:style>
  <w:style w:type="character" w:customStyle="1" w:styleId="ListLabel7">
    <w:name w:val="ListLabel 7"/>
    <w:qFormat/>
    <w:rPr>
      <w:rFonts w:ascii="宋体" w:hAnsi="宋体" w:cs="Times New Roman"/>
    </w:rPr>
  </w:style>
  <w:style w:type="paragraph" w:customStyle="1" w:styleId="Heading">
    <w:name w:val="Heading"/>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customStyle="1" w:styleId="Caption">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8">
    <w:name w:val="List Paragraph"/>
    <w:basedOn w:val="a"/>
    <w:uiPriority w:val="34"/>
    <w:qFormat/>
    <w:rsid w:val="00223ADB"/>
    <w:pPr>
      <w:ind w:firstLine="420"/>
    </w:pPr>
  </w:style>
  <w:style w:type="paragraph" w:styleId="a9">
    <w:name w:val="annotation text"/>
    <w:basedOn w:val="a"/>
    <w:uiPriority w:val="99"/>
    <w:semiHidden/>
    <w:unhideWhenUsed/>
    <w:qFormat/>
    <w:rsid w:val="00084AEE"/>
  </w:style>
  <w:style w:type="paragraph" w:styleId="aa">
    <w:name w:val="Balloon Text"/>
    <w:basedOn w:val="a"/>
    <w:uiPriority w:val="99"/>
    <w:semiHidden/>
    <w:unhideWhenUsed/>
    <w:qFormat/>
    <w:rsid w:val="008D5671"/>
    <w:pPr>
      <w:spacing w:after="0"/>
    </w:pPr>
    <w:rPr>
      <w:rFonts w:ascii="Heiti SC Light" w:eastAsia="Heiti SC Light" w:hAnsi="Heiti SC Light"/>
      <w:sz w:val="18"/>
      <w:szCs w:val="18"/>
    </w:rPr>
  </w:style>
  <w:style w:type="table" w:styleId="ab">
    <w:name w:val="Table Grid"/>
    <w:basedOn w:val="a1"/>
    <w:uiPriority w:val="59"/>
    <w:rsid w:val="00BC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9DB6A0-0BF9-4255-97B2-A406D67E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jameswang</dc:creator>
  <cp:lastModifiedBy>jameswang</cp:lastModifiedBy>
  <cp:revision>2</cp:revision>
  <dcterms:created xsi:type="dcterms:W3CDTF">2018-10-16T04:05:00Z</dcterms:created>
  <dcterms:modified xsi:type="dcterms:W3CDTF">2018-10-16T04:05:00Z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